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6A9FD">
      <w:pPr>
        <w:keepNext w:val="0"/>
        <w:keepLines w:val="0"/>
        <w:pageBreakBefore w:val="0"/>
        <w:widowControl/>
        <w:kinsoku/>
        <w:wordWrap/>
        <w:overflowPunct/>
        <w:topLinePunct w:val="0"/>
        <w:autoSpaceDE/>
        <w:autoSpaceDN/>
        <w:bidi w:val="0"/>
        <w:adjustRightInd/>
        <w:snapToGrid/>
        <w:spacing w:line="560" w:lineRule="exact"/>
        <w:jc w:val="center"/>
        <w:rPr>
          <w:rFonts w:hint="eastAsia" w:ascii="方正小标宋_GBK" w:hAnsi="方正小标宋_GBK" w:eastAsia="方正小标宋_GBK" w:cs="方正小标宋_GBK"/>
          <w:color w:val="auto"/>
          <w:kern w:val="0"/>
          <w:sz w:val="44"/>
          <w:szCs w:val="44"/>
          <w:lang w:val="en-US" w:eastAsia="zh-CN" w:bidi="ar"/>
        </w:rPr>
      </w:pPr>
      <w:r>
        <w:rPr>
          <w:rFonts w:hint="eastAsia" w:ascii="方正小标宋_GBK" w:hAnsi="方正小标宋_GBK" w:eastAsia="方正小标宋_GBK" w:cs="方正小标宋_GBK"/>
          <w:color w:val="auto"/>
          <w:kern w:val="0"/>
          <w:sz w:val="44"/>
          <w:szCs w:val="44"/>
          <w:lang w:val="en-US" w:eastAsia="zh-CN" w:bidi="ar"/>
        </w:rPr>
        <w:t xml:space="preserve"> </w:t>
      </w:r>
    </w:p>
    <w:p w14:paraId="6E60319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rPr>
          <w:rFonts w:hint="eastAsia" w:ascii="方正小标宋简体" w:hAnsi="方正小标宋简体" w:eastAsia="方正小标宋简体" w:cs="方正小标宋简体"/>
          <w:b w:val="0"/>
          <w:bCs w:val="0"/>
          <w:i w:val="0"/>
          <w:color w:val="auto"/>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color w:val="auto"/>
          <w:spacing w:val="0"/>
          <w:w w:val="100"/>
          <w:kern w:val="0"/>
          <w:sz w:val="44"/>
          <w:szCs w:val="44"/>
          <w:lang w:val="en-US" w:eastAsia="zh-CN" w:bidi="ar"/>
        </w:rPr>
        <w:t>甘肃省第十六届运动会</w:t>
      </w:r>
    </w:p>
    <w:p w14:paraId="02207685">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jc w:val="center"/>
        <w:rPr>
          <w:rFonts w:hint="eastAsia" w:ascii="方正小标宋简体" w:hAnsi="方正小标宋简体" w:eastAsia="方正小标宋简体" w:cs="方正小标宋简体"/>
          <w:b w:val="0"/>
          <w:bCs w:val="0"/>
          <w:i w:val="0"/>
          <w:color w:val="auto"/>
          <w:spacing w:val="0"/>
          <w:w w:val="100"/>
          <w:kern w:val="0"/>
          <w:sz w:val="44"/>
          <w:szCs w:val="44"/>
          <w:lang w:val="en-US" w:eastAsia="zh-CN" w:bidi="ar"/>
        </w:rPr>
      </w:pPr>
      <w:r>
        <w:rPr>
          <w:rFonts w:hint="eastAsia" w:ascii="方正小标宋简体" w:hAnsi="方正小标宋简体" w:eastAsia="方正小标宋简体" w:cs="方正小标宋简体"/>
          <w:b w:val="0"/>
          <w:bCs w:val="0"/>
          <w:i w:val="0"/>
          <w:color w:val="auto"/>
          <w:spacing w:val="0"/>
          <w:w w:val="100"/>
          <w:kern w:val="0"/>
          <w:sz w:val="44"/>
          <w:szCs w:val="44"/>
          <w:lang w:val="en-US" w:eastAsia="zh-CN" w:bidi="ar"/>
        </w:rPr>
        <w:t>群众组健身气功比赛竞赛规程</w:t>
      </w:r>
    </w:p>
    <w:p w14:paraId="3A7397A7">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hint="eastAsia" w:ascii="黑体" w:hAnsi="黑体" w:eastAsia="黑体" w:cs="黑体"/>
          <w:b w:val="0"/>
          <w:bCs w:val="0"/>
          <w:color w:val="auto"/>
          <w:kern w:val="0"/>
          <w:sz w:val="32"/>
          <w:szCs w:val="32"/>
          <w:lang w:val="en-US" w:eastAsia="en-US" w:bidi="ar-SA"/>
        </w:rPr>
      </w:pPr>
    </w:p>
    <w:p w14:paraId="127CF8BF">
      <w:pPr>
        <w:pStyle w:val="9"/>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rPr>
          <w:rFonts w:ascii="黑体" w:hAnsi="黑体" w:eastAsia="黑体" w:cs="黑体"/>
          <w:b w:val="0"/>
          <w:bCs w:val="0"/>
          <w:color w:val="auto"/>
          <w:sz w:val="32"/>
          <w:szCs w:val="32"/>
        </w:rPr>
      </w:pPr>
      <w:r>
        <w:rPr>
          <w:rFonts w:hint="eastAsia" w:ascii="黑体" w:hAnsi="黑体" w:eastAsia="黑体" w:cs="黑体"/>
          <w:b w:val="0"/>
          <w:bCs w:val="0"/>
          <w:color w:val="auto"/>
          <w:kern w:val="0"/>
          <w:sz w:val="32"/>
          <w:szCs w:val="32"/>
          <w:lang w:val="en-US" w:eastAsia="en-US" w:bidi="ar-SA"/>
        </w:rPr>
        <w:t>一、</w:t>
      </w:r>
      <w:r>
        <w:rPr>
          <w:rFonts w:ascii="黑体" w:hAnsi="黑体" w:eastAsia="黑体" w:cs="黑体"/>
          <w:b w:val="0"/>
          <w:bCs w:val="0"/>
          <w:color w:val="auto"/>
          <w:spacing w:val="-6"/>
          <w:sz w:val="32"/>
          <w:szCs w:val="32"/>
        </w:rPr>
        <w:t>举办单位</w:t>
      </w:r>
    </w:p>
    <w:p w14:paraId="24ADFC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主办单位</w:t>
      </w:r>
      <w:r>
        <w:rPr>
          <w:rFonts w:hint="eastAsia" w:ascii="仿宋_GB2312" w:hAnsi="仿宋_GB2312" w:eastAsia="仿宋_GB2312" w:cs="仿宋_GB2312"/>
          <w:color w:val="auto"/>
          <w:sz w:val="32"/>
          <w:szCs w:val="40"/>
          <w:lang w:val="en-US" w:eastAsia="zh-CN"/>
        </w:rPr>
        <w:t>：甘肃省人民政府</w:t>
      </w:r>
    </w:p>
    <w:p w14:paraId="24C252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3" w:firstLineChars="200"/>
        <w:jc w:val="both"/>
        <w:rPr>
          <w:rFonts w:hint="eastAsia" w:ascii="仿宋_GB2312" w:hAnsi="仿宋_GB2312" w:eastAsia="仿宋_GB2312" w:cs="仿宋_GB2312"/>
          <w:color w:val="auto"/>
          <w:sz w:val="32"/>
          <w:szCs w:val="40"/>
          <w:lang w:val="en-US" w:eastAsia="zh-CN"/>
        </w:rPr>
      </w:pPr>
      <w:r>
        <w:rPr>
          <w:rFonts w:hint="eastAsia" w:ascii="楷体" w:hAnsi="楷体" w:eastAsia="楷体" w:cs="楷体"/>
          <w:b/>
          <w:bCs/>
          <w:color w:val="auto"/>
          <w:sz w:val="32"/>
          <w:szCs w:val="40"/>
          <w:lang w:val="en-US" w:eastAsia="zh-CN"/>
        </w:rPr>
        <w:t>承办单位</w:t>
      </w:r>
      <w:r>
        <w:rPr>
          <w:rFonts w:hint="eastAsia" w:ascii="仿宋_GB2312" w:hAnsi="仿宋_GB2312" w:eastAsia="仿宋_GB2312" w:cs="仿宋_GB2312"/>
          <w:color w:val="auto"/>
          <w:sz w:val="32"/>
          <w:szCs w:val="40"/>
          <w:lang w:val="en-US" w:eastAsia="zh-CN"/>
        </w:rPr>
        <w:t>：甘肃省体育局</w:t>
      </w:r>
    </w:p>
    <w:p w14:paraId="62F901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2240" w:firstLineChars="700"/>
        <w:jc w:val="both"/>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sz w:val="32"/>
          <w:szCs w:val="40"/>
          <w:lang w:val="en-US" w:eastAsia="zh-CN"/>
        </w:rPr>
        <w:t>定西市人民政府</w:t>
      </w:r>
    </w:p>
    <w:p w14:paraId="2D3EB81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rPr>
          <w:rFonts w:hint="eastAsia" w:ascii="仿宋_GB2312" w:hAnsi="仿宋_GB2312" w:eastAsia="仿宋_GB2312" w:cs="仿宋_GB2312"/>
          <w:sz w:val="32"/>
          <w:szCs w:val="40"/>
          <w:lang w:val="en-US" w:eastAsia="zh-CN"/>
        </w:rPr>
      </w:pPr>
      <w:r>
        <w:rPr>
          <w:rFonts w:hint="eastAsia" w:ascii="楷体" w:hAnsi="楷体" w:eastAsia="楷体" w:cs="楷体"/>
          <w:b/>
          <w:bCs/>
          <w:color w:val="auto"/>
          <w:sz w:val="32"/>
          <w:szCs w:val="40"/>
          <w:lang w:val="en-US" w:eastAsia="zh-CN"/>
        </w:rPr>
        <w:t>协办单位</w:t>
      </w:r>
      <w:r>
        <w:rPr>
          <w:rFonts w:hint="eastAsia" w:ascii="仿宋_GB2312" w:hAnsi="仿宋_GB2312" w:eastAsia="仿宋_GB2312" w:cs="仿宋_GB2312"/>
          <w:color w:val="auto"/>
          <w:sz w:val="32"/>
          <w:szCs w:val="40"/>
          <w:lang w:val="en-US" w:eastAsia="zh-CN"/>
        </w:rPr>
        <w:t>：</w:t>
      </w:r>
      <w:r>
        <w:rPr>
          <w:rFonts w:hint="eastAsia" w:ascii="仿宋_GB2312" w:hAnsi="仿宋_GB2312" w:eastAsia="仿宋_GB2312" w:cs="仿宋_GB2312"/>
          <w:sz w:val="32"/>
          <w:szCs w:val="40"/>
          <w:lang w:val="en-US" w:eastAsia="zh-CN"/>
        </w:rPr>
        <w:t>甘肃省社会体育管理中心</w:t>
      </w:r>
    </w:p>
    <w:p w14:paraId="395E18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甘肃省健身气功协会</w:t>
      </w:r>
    </w:p>
    <w:p w14:paraId="0FB01A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 xml:space="preserve">          定西市文体广电和旅游局</w:t>
      </w:r>
    </w:p>
    <w:p w14:paraId="1A444F6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rPr>
          <w:rFonts w:hint="default" w:ascii="仿宋_GB2312" w:hAnsi="仿宋_GB2312" w:eastAsia="仿宋_GB2312" w:cs="仿宋_GB2312"/>
          <w:sz w:val="32"/>
          <w:szCs w:val="40"/>
          <w:lang w:val="en-US" w:eastAsia="zh-CN"/>
        </w:rPr>
      </w:pPr>
      <w:r>
        <w:rPr>
          <w:rFonts w:hint="eastAsia" w:ascii="楷体" w:hAnsi="楷体" w:eastAsia="楷体" w:cs="楷体"/>
          <w:b/>
          <w:bCs/>
          <w:color w:val="auto"/>
          <w:sz w:val="32"/>
          <w:szCs w:val="40"/>
          <w:lang w:val="en-US" w:eastAsia="zh-CN"/>
        </w:rPr>
        <w:t>执行单位</w:t>
      </w:r>
      <w:r>
        <w:rPr>
          <w:rFonts w:hint="eastAsia" w:ascii="仿宋_GB2312" w:hAnsi="仿宋_GB2312" w:eastAsia="仿宋_GB2312" w:cs="仿宋_GB2312"/>
          <w:color w:val="auto"/>
          <w:sz w:val="32"/>
          <w:szCs w:val="40"/>
          <w:lang w:val="en-US" w:eastAsia="zh-CN"/>
        </w:rPr>
        <w:t>：定西市体育运动</w:t>
      </w:r>
      <w:r>
        <w:rPr>
          <w:rFonts w:hint="eastAsia" w:ascii="仿宋_GB2312" w:hAnsi="仿宋_GB2312" w:eastAsia="仿宋_GB2312" w:cs="仿宋_GB2312"/>
          <w:sz w:val="32"/>
          <w:szCs w:val="40"/>
          <w:lang w:val="en-US" w:eastAsia="zh-CN"/>
        </w:rPr>
        <w:t>中心</w:t>
      </w:r>
    </w:p>
    <w:p w14:paraId="50ADDA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二、竞赛日期和地点</w:t>
      </w:r>
    </w:p>
    <w:p w14:paraId="65E2F73B">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sz w:val="32"/>
          <w:lang w:val="en-US" w:eastAsia="zh-CN" w:bidi="ar-SA"/>
        </w:rPr>
        <w:t>2026年 5月31日至 6月</w:t>
      </w:r>
      <w:r>
        <w:rPr>
          <w:rFonts w:hint="eastAsia" w:ascii="仿宋_GB2312" w:hAnsi="仿宋_GB2312" w:eastAsia="仿宋_GB2312" w:cs="仿宋_GB2312"/>
          <w:color w:val="auto"/>
          <w:kern w:val="2"/>
          <w:sz w:val="32"/>
          <w:szCs w:val="40"/>
          <w:lang w:val="en-US" w:eastAsia="zh-CN" w:bidi="ar-SA"/>
        </w:rPr>
        <w:t>4日，在陇西体育馆举行。</w:t>
      </w:r>
    </w:p>
    <w:p w14:paraId="73B918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outlineLvl w:val="0"/>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en-US" w:bidi="ar-SA"/>
        </w:rPr>
        <w:t>三、</w:t>
      </w:r>
      <w:r>
        <w:rPr>
          <w:rFonts w:hint="eastAsia" w:ascii="黑体" w:hAnsi="黑体" w:eastAsia="黑体" w:cs="黑体"/>
          <w:b w:val="0"/>
          <w:bCs w:val="0"/>
          <w:color w:val="auto"/>
          <w:spacing w:val="-6"/>
          <w:sz w:val="32"/>
          <w:szCs w:val="32"/>
        </w:rPr>
        <w:t>参赛</w:t>
      </w:r>
      <w:r>
        <w:rPr>
          <w:rFonts w:hint="eastAsia" w:ascii="黑体" w:hAnsi="黑体" w:eastAsia="黑体" w:cs="黑体"/>
          <w:b w:val="0"/>
          <w:bCs w:val="0"/>
          <w:color w:val="auto"/>
          <w:spacing w:val="7"/>
          <w:sz w:val="32"/>
          <w:szCs w:val="32"/>
        </w:rPr>
        <w:t>单位</w:t>
      </w:r>
    </w:p>
    <w:p w14:paraId="59BBC14C">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各市（自治州）、兰州新区、甘肃矿区、省直各有关部门、省级各企事业（含中央驻甘）单位、省级行业体协。</w:t>
      </w:r>
    </w:p>
    <w:p w14:paraId="5FC5E4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rPr>
          <w:rFonts w:hint="eastAsia" w:ascii="黑体" w:hAnsi="黑体" w:eastAsia="黑体" w:cs="黑体"/>
          <w:color w:val="auto"/>
          <w:sz w:val="32"/>
          <w:szCs w:val="40"/>
          <w:lang w:val="en-US" w:eastAsia="zh-CN"/>
        </w:rPr>
      </w:pPr>
      <w:r>
        <w:rPr>
          <w:rFonts w:hint="eastAsia" w:ascii="黑体" w:hAnsi="黑体" w:eastAsia="黑体" w:cs="黑体"/>
          <w:color w:val="auto"/>
          <w:kern w:val="2"/>
          <w:sz w:val="32"/>
          <w:szCs w:val="40"/>
          <w:lang w:val="en-US" w:eastAsia="zh-CN" w:bidi="ar-SA"/>
        </w:rPr>
        <w:t>四、</w:t>
      </w:r>
      <w:r>
        <w:rPr>
          <w:rFonts w:hint="eastAsia" w:ascii="黑体" w:hAnsi="黑体" w:eastAsia="黑体" w:cs="黑体"/>
          <w:color w:val="auto"/>
          <w:sz w:val="32"/>
          <w:szCs w:val="40"/>
          <w:lang w:val="en-US" w:eastAsia="zh-CN"/>
        </w:rPr>
        <w:t>竞赛项目（8项）</w:t>
      </w:r>
    </w:p>
    <w:p w14:paraId="00B78337">
      <w:pPr>
        <w:keepNext w:val="0"/>
        <w:keepLines w:val="0"/>
        <w:pageBreakBefore w:val="0"/>
        <w:wordWrap/>
        <w:overflowPunct/>
        <w:topLinePunct w:val="0"/>
        <w:bidi w:val="0"/>
        <w:spacing w:line="560" w:lineRule="exact"/>
        <w:ind w:firstLine="640" w:firstLineChars="200"/>
        <w:rPr>
          <w:rFonts w:hint="eastAsia" w:ascii="楷体" w:hAnsi="楷体" w:eastAsia="楷体"/>
          <w:bCs/>
          <w:sz w:val="32"/>
          <w:szCs w:val="32"/>
          <w:lang w:eastAsia="zh-CN"/>
        </w:rPr>
      </w:pPr>
      <w:r>
        <w:rPr>
          <w:rFonts w:hint="eastAsia" w:ascii="楷体" w:hAnsi="楷体" w:eastAsia="楷体"/>
          <w:bCs/>
          <w:sz w:val="32"/>
          <w:szCs w:val="32"/>
        </w:rPr>
        <w:t>（一）</w:t>
      </w:r>
      <w:r>
        <w:rPr>
          <w:rFonts w:hint="eastAsia" w:ascii="楷体" w:hAnsi="楷体" w:eastAsia="楷体"/>
          <w:bCs/>
          <w:sz w:val="32"/>
          <w:szCs w:val="32"/>
          <w:lang w:eastAsia="zh-CN"/>
        </w:rPr>
        <w:t>集体项目</w:t>
      </w:r>
    </w:p>
    <w:p w14:paraId="58829D44">
      <w:pPr>
        <w:keepNext w:val="0"/>
        <w:keepLines w:val="0"/>
        <w:pageBreakBefore w:val="0"/>
        <w:wordWrap/>
        <w:overflowPunct/>
        <w:topLinePunct w:val="0"/>
        <w:bidi w:val="0"/>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rPr>
        <w:t>1</w:t>
      </w:r>
      <w:r>
        <w:rPr>
          <w:rFonts w:hint="eastAsia" w:ascii="仿宋_GB2312" w:hAnsi="仿宋" w:eastAsia="仿宋_GB2312"/>
          <w:sz w:val="32"/>
          <w:szCs w:val="32"/>
          <w:lang w:val="en-US" w:eastAsia="zh-CN"/>
        </w:rPr>
        <w:t>.</w:t>
      </w:r>
      <w:r>
        <w:rPr>
          <w:rFonts w:hint="eastAsia" w:ascii="仿宋_GB2312" w:hAnsi="仿宋" w:eastAsia="仿宋_GB2312"/>
          <w:sz w:val="32"/>
          <w:szCs w:val="32"/>
        </w:rPr>
        <w:t>健身气功·八段锦</w:t>
      </w:r>
    </w:p>
    <w:p w14:paraId="0CDD797D">
      <w:pPr>
        <w:keepNext w:val="0"/>
        <w:keepLines w:val="0"/>
        <w:pageBreakBefore w:val="0"/>
        <w:wordWrap/>
        <w:overflowPunct/>
        <w:topLinePunct w:val="0"/>
        <w:bidi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hint="eastAsia" w:ascii="仿宋_GB2312" w:hAnsi="仿宋" w:eastAsia="仿宋_GB2312"/>
          <w:sz w:val="32"/>
          <w:szCs w:val="32"/>
          <w:lang w:eastAsia="zh-CN"/>
        </w:rPr>
        <w:t>.</w:t>
      </w:r>
      <w:r>
        <w:rPr>
          <w:rFonts w:hint="eastAsia" w:ascii="仿宋_GB2312" w:hAnsi="仿宋" w:eastAsia="仿宋_GB2312"/>
          <w:sz w:val="32"/>
          <w:szCs w:val="32"/>
        </w:rPr>
        <w:t>健身气功·太极养生杖</w:t>
      </w:r>
    </w:p>
    <w:p w14:paraId="35BE50B7">
      <w:pPr>
        <w:keepNext w:val="0"/>
        <w:keepLines w:val="0"/>
        <w:pageBreakBefore w:val="0"/>
        <w:wordWrap/>
        <w:overflowPunct/>
        <w:topLinePunct w:val="0"/>
        <w:bidi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hint="eastAsia" w:ascii="仿宋_GB2312" w:hAnsi="仿宋" w:eastAsia="仿宋_GB2312"/>
          <w:sz w:val="32"/>
          <w:szCs w:val="32"/>
          <w:lang w:eastAsia="zh-CN"/>
        </w:rPr>
        <w:t>.</w:t>
      </w:r>
      <w:r>
        <w:rPr>
          <w:rFonts w:hint="eastAsia" w:ascii="仿宋_GB2312" w:hAnsi="仿宋" w:eastAsia="仿宋_GB2312"/>
          <w:sz w:val="32"/>
          <w:szCs w:val="32"/>
        </w:rPr>
        <w:t>健身气功·大舞</w:t>
      </w:r>
    </w:p>
    <w:p w14:paraId="21CFB30A">
      <w:pPr>
        <w:keepNext w:val="0"/>
        <w:keepLines w:val="0"/>
        <w:pageBreakBefore w:val="0"/>
        <w:wordWrap/>
        <w:overflowPunct/>
        <w:topLinePunct w:val="0"/>
        <w:bidi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hint="eastAsia" w:ascii="仿宋_GB2312" w:hAnsi="仿宋" w:eastAsia="仿宋_GB2312"/>
          <w:sz w:val="32"/>
          <w:szCs w:val="32"/>
          <w:lang w:val="en-US" w:eastAsia="zh-CN"/>
        </w:rPr>
        <w:t>.</w:t>
      </w:r>
      <w:r>
        <w:rPr>
          <w:rFonts w:hint="eastAsia" w:ascii="仿宋_GB2312" w:hAnsi="仿宋" w:eastAsia="仿宋_GB2312"/>
          <w:sz w:val="32"/>
          <w:szCs w:val="32"/>
        </w:rPr>
        <w:t>健身气功·气舞</w:t>
      </w:r>
    </w:p>
    <w:p w14:paraId="46EDA8F6">
      <w:pPr>
        <w:keepNext w:val="0"/>
        <w:keepLines w:val="0"/>
        <w:pageBreakBefore w:val="0"/>
        <w:wordWrap/>
        <w:overflowPunct/>
        <w:topLinePunct w:val="0"/>
        <w:bidi w:val="0"/>
        <w:spacing w:line="560" w:lineRule="exact"/>
        <w:ind w:firstLine="640" w:firstLineChars="200"/>
        <w:rPr>
          <w:rFonts w:hint="eastAsia" w:ascii="楷体" w:hAnsi="楷体" w:eastAsia="楷体"/>
          <w:bCs/>
          <w:sz w:val="32"/>
          <w:szCs w:val="32"/>
          <w:lang w:eastAsia="zh-CN"/>
        </w:rPr>
      </w:pPr>
      <w:r>
        <w:rPr>
          <w:rFonts w:hint="eastAsia" w:ascii="楷体" w:hAnsi="楷体" w:eastAsia="楷体"/>
          <w:bCs/>
          <w:sz w:val="32"/>
          <w:szCs w:val="32"/>
        </w:rPr>
        <w:t>（二）</w:t>
      </w:r>
      <w:r>
        <w:rPr>
          <w:rFonts w:hint="eastAsia" w:ascii="楷体" w:hAnsi="楷体" w:eastAsia="楷体"/>
          <w:bCs/>
          <w:sz w:val="32"/>
          <w:szCs w:val="32"/>
          <w:lang w:eastAsia="zh-CN"/>
        </w:rPr>
        <w:t>个人项目</w:t>
      </w:r>
    </w:p>
    <w:p w14:paraId="4C6A0199">
      <w:pPr>
        <w:keepNext w:val="0"/>
        <w:keepLines w:val="0"/>
        <w:pageBreakBefore w:val="0"/>
        <w:wordWrap/>
        <w:overflowPunct/>
        <w:topLinePunct w:val="0"/>
        <w:bidi w:val="0"/>
        <w:spacing w:line="560" w:lineRule="exact"/>
        <w:ind w:firstLine="640" w:firstLineChars="200"/>
        <w:rPr>
          <w:rFonts w:hint="eastAsia"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健身气功·八段锦</w:t>
      </w:r>
    </w:p>
    <w:p w14:paraId="586564E8">
      <w:pPr>
        <w:keepNext w:val="0"/>
        <w:keepLines w:val="0"/>
        <w:pageBreakBefore w:val="0"/>
        <w:wordWrap/>
        <w:overflowPunct/>
        <w:topLinePunct w:val="0"/>
        <w:bidi w:val="0"/>
        <w:spacing w:line="560" w:lineRule="exact"/>
        <w:ind w:firstLine="640" w:firstLineChars="200"/>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健身气功·</w:t>
      </w:r>
      <w:r>
        <w:rPr>
          <w:rFonts w:hint="eastAsia" w:ascii="仿宋_GB2312" w:hAnsi="仿宋" w:eastAsia="仿宋_GB2312"/>
          <w:sz w:val="32"/>
          <w:szCs w:val="32"/>
        </w:rPr>
        <w:t>易筋经</w:t>
      </w:r>
    </w:p>
    <w:p w14:paraId="41302408">
      <w:pPr>
        <w:keepNext w:val="0"/>
        <w:keepLines w:val="0"/>
        <w:pageBreakBefore w:val="0"/>
        <w:wordWrap/>
        <w:overflowPunct/>
        <w:topLinePunct w:val="0"/>
        <w:bidi w:val="0"/>
        <w:spacing w:line="56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健身气功·导引养生功十二法</w:t>
      </w:r>
    </w:p>
    <w:p w14:paraId="3330A658">
      <w:pPr>
        <w:keepNext w:val="0"/>
        <w:keepLines w:val="0"/>
        <w:pageBreakBefore w:val="0"/>
        <w:wordWrap/>
        <w:overflowPunct/>
        <w:topLinePunct w:val="0"/>
        <w:bidi w:val="0"/>
        <w:spacing w:line="560" w:lineRule="exact"/>
        <w:ind w:firstLine="640" w:firstLineChars="200"/>
        <w:rPr>
          <w:rFonts w:hint="eastAsia" w:ascii="仿宋_GB2312" w:hAnsi="仿宋" w:eastAsia="仿宋_GB2312"/>
          <w:color w:val="000000" w:themeColor="text1"/>
          <w:sz w:val="32"/>
          <w:szCs w:val="32"/>
          <w:lang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健身气功·</w:t>
      </w:r>
      <w:r>
        <w:rPr>
          <w:rFonts w:hint="eastAsia" w:ascii="仿宋_GB2312" w:hAnsi="仿宋" w:eastAsia="仿宋_GB2312"/>
          <w:color w:val="000000" w:themeColor="text1"/>
          <w:sz w:val="32"/>
          <w:szCs w:val="32"/>
          <w:lang w:eastAsia="zh-CN"/>
          <w14:textFill>
            <w14:solidFill>
              <w14:schemeClr w14:val="tx1"/>
            </w14:solidFill>
          </w14:textFill>
        </w:rPr>
        <w:t>马王堆导引术</w:t>
      </w:r>
    </w:p>
    <w:p w14:paraId="1529816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outlineLvl w:val="0"/>
        <w:rPr>
          <w:rFonts w:ascii="黑体" w:hAnsi="黑体" w:eastAsia="黑体" w:cs="黑体"/>
          <w:b w:val="0"/>
          <w:bCs w:val="0"/>
          <w:color w:val="auto"/>
          <w:sz w:val="32"/>
          <w:szCs w:val="32"/>
        </w:rPr>
      </w:pPr>
      <w:r>
        <w:rPr>
          <w:rFonts w:hint="eastAsia" w:ascii="黑体" w:hAnsi="黑体" w:eastAsia="黑体" w:cs="黑体"/>
          <w:b w:val="0"/>
          <w:bCs w:val="0"/>
          <w:color w:val="auto"/>
          <w:kern w:val="0"/>
          <w:sz w:val="32"/>
          <w:szCs w:val="32"/>
          <w:lang w:val="en-US" w:eastAsia="en-US" w:bidi="ar-SA"/>
        </w:rPr>
        <w:t>五、</w:t>
      </w:r>
      <w:r>
        <w:rPr>
          <w:rFonts w:ascii="黑体" w:hAnsi="黑体" w:eastAsia="黑体" w:cs="黑体"/>
          <w:b w:val="0"/>
          <w:bCs w:val="0"/>
          <w:color w:val="auto"/>
          <w:spacing w:val="-6"/>
          <w:sz w:val="32"/>
          <w:szCs w:val="32"/>
        </w:rPr>
        <w:t>参赛</w:t>
      </w:r>
      <w:r>
        <w:rPr>
          <w:rFonts w:ascii="黑体" w:hAnsi="黑体" w:eastAsia="黑体" w:cs="黑体"/>
          <w:b w:val="0"/>
          <w:bCs w:val="0"/>
          <w:color w:val="auto"/>
          <w:sz w:val="32"/>
          <w:szCs w:val="32"/>
        </w:rPr>
        <w:t>资格</w:t>
      </w:r>
    </w:p>
    <w:p w14:paraId="6D9027A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color w:val="auto"/>
          <w:kern w:val="2"/>
          <w:sz w:val="32"/>
          <w:szCs w:val="40"/>
          <w:lang w:val="en-US" w:eastAsia="zh-CN" w:bidi="ar-SA"/>
        </w:rPr>
        <w:t>（一）</w:t>
      </w:r>
      <w:r>
        <w:rPr>
          <w:rFonts w:hint="eastAsia" w:ascii="仿宋_GB2312" w:hAnsi="仿宋_GB2312" w:eastAsia="仿宋_GB2312" w:cs="仿宋_GB2312"/>
          <w:color w:val="auto"/>
          <w:sz w:val="32"/>
          <w:szCs w:val="40"/>
          <w:lang w:val="en-US" w:eastAsia="zh-CN"/>
        </w:rPr>
        <w:t>符合《甘肃省体育局关于印发〈甘肃省第十六届运动会群众组竞赛规程总则〉的通知》有关规定。</w:t>
      </w:r>
    </w:p>
    <w:p w14:paraId="290C2D1C">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二</w:t>
      </w:r>
      <w:r>
        <w:rPr>
          <w:rFonts w:hint="eastAsia" w:ascii="仿宋_GB2312" w:hAnsi="仿宋_GB2312" w:eastAsia="仿宋_GB2312" w:cs="仿宋_GB2312"/>
          <w:color w:val="auto"/>
          <w:kern w:val="0"/>
          <w:sz w:val="32"/>
          <w:szCs w:val="32"/>
          <w:lang w:eastAsia="zh-CN" w:bidi="ar"/>
        </w:rPr>
        <w:t>）</w:t>
      </w:r>
      <w:r>
        <w:rPr>
          <w:rFonts w:hint="eastAsia" w:ascii="仿宋_GB2312" w:hAnsi="仿宋_GB2312" w:eastAsia="仿宋_GB2312" w:cs="仿宋_GB2312"/>
          <w:color w:val="auto"/>
          <w:kern w:val="0"/>
          <w:sz w:val="32"/>
          <w:szCs w:val="32"/>
          <w:lang w:val="en-US" w:eastAsia="zh-CN" w:bidi="ar"/>
        </w:rPr>
        <w:t>年龄：</w:t>
      </w:r>
      <w:r>
        <w:rPr>
          <w:rFonts w:hint="eastAsia" w:ascii="仿宋" w:hAnsi="仿宋" w:eastAsia="仿宋"/>
          <w:sz w:val="32"/>
          <w:szCs w:val="32"/>
        </w:rPr>
        <w:t>196</w:t>
      </w:r>
      <w:r>
        <w:rPr>
          <w:rFonts w:hint="eastAsia" w:ascii="仿宋" w:hAnsi="仿宋" w:eastAsia="仿宋"/>
          <w:sz w:val="32"/>
          <w:szCs w:val="32"/>
          <w:lang w:val="en-US" w:eastAsia="zh-CN"/>
        </w:rPr>
        <w:t>1</w:t>
      </w:r>
      <w:r>
        <w:rPr>
          <w:rFonts w:hint="eastAsia" w:ascii="仿宋" w:hAnsi="仿宋" w:eastAsia="仿宋"/>
          <w:sz w:val="32"/>
          <w:szCs w:val="32"/>
        </w:rPr>
        <w:t>年1月1日至</w:t>
      </w:r>
      <w:r>
        <w:rPr>
          <w:rFonts w:hint="eastAsia" w:ascii="仿宋" w:hAnsi="仿宋" w:eastAsia="仿宋"/>
          <w:sz w:val="32"/>
          <w:szCs w:val="32"/>
          <w:lang w:val="en-US" w:eastAsia="zh-CN"/>
        </w:rPr>
        <w:t>1996年12月31日</w:t>
      </w:r>
      <w:r>
        <w:rPr>
          <w:rFonts w:hint="eastAsia" w:ascii="仿宋" w:hAnsi="仿宋" w:eastAsia="仿宋"/>
          <w:sz w:val="32"/>
          <w:szCs w:val="32"/>
        </w:rPr>
        <w:t>（</w:t>
      </w:r>
      <w:r>
        <w:rPr>
          <w:rFonts w:hint="eastAsia" w:ascii="仿宋" w:hAnsi="仿宋" w:eastAsia="仿宋"/>
          <w:sz w:val="32"/>
          <w:szCs w:val="32"/>
          <w:lang w:val="en-US" w:eastAsia="zh-CN"/>
        </w:rPr>
        <w:t>30</w:t>
      </w:r>
      <w:r>
        <w:rPr>
          <w:rFonts w:hint="eastAsia" w:ascii="仿宋" w:hAnsi="仿宋" w:eastAsia="仿宋"/>
          <w:sz w:val="32"/>
          <w:szCs w:val="32"/>
        </w:rPr>
        <w:t>周岁-6</w:t>
      </w:r>
      <w:r>
        <w:rPr>
          <w:rFonts w:hint="eastAsia" w:ascii="仿宋" w:hAnsi="仿宋" w:eastAsia="仿宋"/>
          <w:sz w:val="32"/>
          <w:szCs w:val="32"/>
          <w:lang w:val="en-US" w:eastAsia="zh-CN"/>
        </w:rPr>
        <w:t>5</w:t>
      </w:r>
      <w:r>
        <w:rPr>
          <w:rFonts w:hint="eastAsia" w:ascii="仿宋" w:hAnsi="仿宋" w:eastAsia="仿宋"/>
          <w:sz w:val="32"/>
          <w:szCs w:val="32"/>
        </w:rPr>
        <w:t>周岁）</w:t>
      </w:r>
      <w:r>
        <w:rPr>
          <w:rFonts w:hint="eastAsia" w:ascii="仿宋" w:hAnsi="仿宋" w:eastAsia="仿宋"/>
          <w:sz w:val="32"/>
          <w:szCs w:val="32"/>
          <w:lang w:eastAsia="zh-CN"/>
        </w:rPr>
        <w:t>出生，</w:t>
      </w:r>
      <w:r>
        <w:rPr>
          <w:rFonts w:hint="eastAsia" w:ascii="仿宋_GB2312" w:hAnsi="仿宋" w:eastAsia="仿宋_GB2312"/>
          <w:sz w:val="32"/>
          <w:szCs w:val="32"/>
        </w:rPr>
        <w:t>且</w:t>
      </w:r>
      <w:r>
        <w:rPr>
          <w:rFonts w:hint="eastAsia" w:ascii="仿宋_GB2312" w:hAnsi="仿宋" w:eastAsia="仿宋_GB2312"/>
          <w:sz w:val="32"/>
          <w:szCs w:val="32"/>
          <w:lang w:eastAsia="zh-CN"/>
        </w:rPr>
        <w:t>上场人员</w:t>
      </w:r>
      <w:r>
        <w:rPr>
          <w:rFonts w:hint="eastAsia" w:ascii="仿宋_GB2312" w:hAnsi="仿宋" w:eastAsia="仿宋_GB2312"/>
          <w:sz w:val="32"/>
          <w:szCs w:val="32"/>
        </w:rPr>
        <w:t>平均年龄不得低于</w:t>
      </w:r>
      <w:r>
        <w:rPr>
          <w:rFonts w:hint="eastAsia" w:ascii="仿宋_GB2312" w:hAnsi="仿宋" w:eastAsia="仿宋_GB2312"/>
          <w:sz w:val="32"/>
          <w:szCs w:val="32"/>
          <w:lang w:val="en-US" w:eastAsia="zh-CN"/>
        </w:rPr>
        <w:t>35</w:t>
      </w:r>
      <w:r>
        <w:rPr>
          <w:rFonts w:hint="eastAsia" w:ascii="仿宋_GB2312" w:hAnsi="仿宋" w:eastAsia="仿宋_GB2312"/>
          <w:sz w:val="32"/>
          <w:szCs w:val="32"/>
        </w:rPr>
        <w:t>周岁</w:t>
      </w:r>
      <w:r>
        <w:rPr>
          <w:rFonts w:hint="eastAsia" w:ascii="仿宋_GB2312" w:hAnsi="仿宋" w:eastAsia="仿宋_GB2312"/>
          <w:sz w:val="32"/>
          <w:szCs w:val="32"/>
          <w:lang w:eastAsia="zh-CN"/>
        </w:rPr>
        <w:t>。</w:t>
      </w:r>
    </w:p>
    <w:p w14:paraId="12737DA1">
      <w:pPr>
        <w:pStyle w:val="4"/>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（三）运动员资格</w:t>
      </w:r>
    </w:p>
    <w:p w14:paraId="43B7CD1F">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1.参赛运动员须提供甘肃省第二代居民身份证（不含临时身份证）及社保卡。</w:t>
      </w:r>
    </w:p>
    <w:p w14:paraId="2C72998C">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2.持有非甘肃省辖区内第二代居民身份证（不含临时身份证）且长期（4年及以上）在甘肃工作的外省人员，可凭本人居民身份证和甘肃省社会保障卡（记录满4年）报名参赛。</w:t>
      </w:r>
    </w:p>
    <w:p w14:paraId="25E427D2">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各市（州）、兰州新区代表队的运动员必须为本辖区内的居民，持省内非本市（州）居民身份证代表本市（州）参赛，需提供长期（4年及以上）在本市（州）居住证明和所属市（州）社会保障卡（记录满4年）报名参赛。</w:t>
      </w:r>
    </w:p>
    <w:p w14:paraId="1612ED3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4.甘肃省内高校在校学生须凭本人居民身份证、在校学习证明（学生证和学籍证明）代表学校报名参赛。</w:t>
      </w:r>
    </w:p>
    <w:p w14:paraId="00E77874">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省直各有关部门、省级各企事业（含中央驻甘）单位、甘肃矿区、省级行业体协代表队的运动员必须是本部门（单位）、本行业正式在职干部、职工，凭本人居民身份证和工作证明或社会保障卡（记录满4年）报名参赛。</w:t>
      </w:r>
    </w:p>
    <w:p w14:paraId="33B178F6">
      <w:pPr>
        <w:pStyle w:val="3"/>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6.</w:t>
      </w:r>
      <w:r>
        <w:rPr>
          <w:rFonts w:hint="eastAsia" w:ascii="仿宋_GB2312" w:eastAsia="仿宋_GB2312"/>
          <w:color w:val="auto"/>
          <w:sz w:val="32"/>
          <w:szCs w:val="22"/>
          <w:lang w:val="en-US" w:eastAsia="zh-CN"/>
        </w:rPr>
        <w:t>省级</w:t>
      </w:r>
      <w:r>
        <w:rPr>
          <w:rFonts w:hint="default" w:ascii="仿宋_GB2312" w:eastAsia="仿宋_GB2312"/>
          <w:color w:val="auto"/>
          <w:sz w:val="32"/>
          <w:szCs w:val="22"/>
          <w:lang w:val="en-US" w:eastAsia="zh-CN"/>
        </w:rPr>
        <w:t>行业体协代表队运动员</w:t>
      </w:r>
      <w:r>
        <w:rPr>
          <w:rFonts w:hint="eastAsia" w:ascii="仿宋_GB2312" w:eastAsia="仿宋_GB2312"/>
          <w:color w:val="auto"/>
          <w:sz w:val="32"/>
          <w:szCs w:val="22"/>
          <w:lang w:val="en-US" w:eastAsia="zh-CN"/>
        </w:rPr>
        <w:t>需为本协会正式会员，且持有甘肃省辖区内第二代居民身份证（不含临时身份证）或甘肃省社会保障卡（记录满</w:t>
      </w:r>
      <w:r>
        <w:rPr>
          <w:rFonts w:hint="default" w:ascii="仿宋_GB2312" w:eastAsia="仿宋_GB2312"/>
          <w:color w:val="auto"/>
          <w:sz w:val="32"/>
          <w:szCs w:val="22"/>
          <w:lang w:val="en-US" w:eastAsia="zh-CN"/>
        </w:rPr>
        <w:t>4年</w:t>
      </w:r>
      <w:r>
        <w:rPr>
          <w:rFonts w:hint="eastAsia" w:ascii="仿宋_GB2312" w:eastAsia="仿宋_GB2312"/>
          <w:color w:val="auto"/>
          <w:sz w:val="32"/>
          <w:szCs w:val="22"/>
          <w:lang w:val="en-US" w:eastAsia="zh-CN"/>
        </w:rPr>
        <w:t>）。</w:t>
      </w:r>
    </w:p>
    <w:p w14:paraId="6C9A32A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（四）运动员必须取得各项目竞委会颁发的参赛证方能参赛。</w:t>
      </w:r>
    </w:p>
    <w:p w14:paraId="6E66F0D5">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14:paraId="488E5514">
      <w:pPr>
        <w:pStyle w:val="3"/>
        <w:keepNext w:val="0"/>
        <w:keepLines w:val="0"/>
        <w:pageBreakBefore w:val="0"/>
        <w:wordWrap/>
        <w:overflowPunct/>
        <w:topLinePunct w:val="0"/>
        <w:bidi w:val="0"/>
        <w:spacing w:before="171" w:line="560" w:lineRule="exact"/>
        <w:ind w:right="103" w:firstLine="790"/>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六</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)参加甘肃省第十六届运动会群众组体育项目的运动员及其辅助人员(包括但不限于教练员、领队、队医等相关人员)</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需获得</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须接受系统的反兴奋剂教育，完成规定课程学习</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通过反兴奋剂准入考试</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进行反兴奋剂宣誓，并签署《反兴奋剂承诺书》</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w:t>
      </w:r>
    </w:p>
    <w:p w14:paraId="2115DF8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default"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六、参赛办法</w:t>
      </w:r>
    </w:p>
    <w:p w14:paraId="766700E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jc w:val="both"/>
        <w:rPr>
          <w:rFonts w:hint="eastAsia" w:ascii="仿宋_GB2312" w:hAnsi="仿宋" w:eastAsia="仿宋_GB2312"/>
          <w:sz w:val="32"/>
          <w:szCs w:val="32"/>
          <w:lang w:eastAsia="zh-CN"/>
        </w:rPr>
      </w:pPr>
      <w:r>
        <w:rPr>
          <w:rFonts w:hint="eastAsia" w:ascii="仿宋_GB2312" w:hAnsi="仿宋" w:eastAsia="仿宋_GB2312"/>
          <w:sz w:val="32"/>
          <w:szCs w:val="32"/>
        </w:rPr>
        <w:t>（一）</w:t>
      </w:r>
      <w:r>
        <w:rPr>
          <w:rFonts w:hint="eastAsia" w:ascii="仿宋_GB2312" w:hAnsi="仿宋" w:eastAsia="仿宋_GB2312"/>
          <w:sz w:val="32"/>
          <w:szCs w:val="32"/>
          <w:lang w:eastAsia="zh-CN"/>
        </w:rPr>
        <w:t>每单位可报</w:t>
      </w:r>
      <w:r>
        <w:rPr>
          <w:rFonts w:hint="eastAsia" w:ascii="仿宋_GB2312" w:hAnsi="仿宋" w:eastAsia="仿宋_GB2312"/>
          <w:sz w:val="32"/>
          <w:szCs w:val="32"/>
          <w:lang w:val="en-US" w:eastAsia="zh-CN"/>
        </w:rPr>
        <w:t>1队。</w:t>
      </w:r>
      <w:r>
        <w:rPr>
          <w:rFonts w:hint="eastAsia" w:ascii="仿宋_GB2312" w:hAnsi="仿宋" w:eastAsia="仿宋_GB2312"/>
          <w:color w:val="auto"/>
          <w:sz w:val="32"/>
          <w:szCs w:val="32"/>
        </w:rPr>
        <w:t>每队可报领队</w:t>
      </w:r>
      <w:r>
        <w:rPr>
          <w:rFonts w:hint="eastAsia" w:ascii="仿宋_GB2312" w:hAnsi="仿宋" w:eastAsia="仿宋_GB2312"/>
          <w:color w:val="auto"/>
          <w:sz w:val="32"/>
          <w:szCs w:val="32"/>
          <w:lang w:val="en-US" w:eastAsia="zh-CN"/>
        </w:rPr>
        <w:t>1人（专人专职），</w:t>
      </w:r>
      <w:r>
        <w:rPr>
          <w:rFonts w:hint="eastAsia" w:ascii="仿宋_GB2312" w:hAnsi="仿宋" w:eastAsia="仿宋_GB2312"/>
          <w:color w:val="auto"/>
          <w:sz w:val="32"/>
          <w:szCs w:val="32"/>
        </w:rPr>
        <w:t>教练</w:t>
      </w:r>
      <w:r>
        <w:rPr>
          <w:rFonts w:hint="eastAsia" w:ascii="仿宋_GB2312" w:hAnsi="仿宋" w:eastAsia="仿宋_GB2312"/>
          <w:color w:val="auto"/>
          <w:sz w:val="32"/>
          <w:szCs w:val="32"/>
          <w:lang w:val="en-US" w:eastAsia="zh-CN"/>
        </w:rPr>
        <w:t>员</w:t>
      </w:r>
      <w:r>
        <w:rPr>
          <w:rFonts w:hint="eastAsia" w:ascii="仿宋_GB2312" w:hAnsi="仿宋" w:eastAsia="仿宋_GB2312"/>
          <w:color w:val="auto"/>
          <w:sz w:val="32"/>
          <w:szCs w:val="32"/>
        </w:rPr>
        <w:t>1人（可兼运动员），运动员</w:t>
      </w:r>
      <w:r>
        <w:rPr>
          <w:rFonts w:hint="eastAsia" w:ascii="仿宋_GB2312" w:hAnsi="仿宋" w:eastAsia="仿宋_GB2312"/>
          <w:color w:val="auto"/>
          <w:sz w:val="32"/>
          <w:szCs w:val="32"/>
          <w:lang w:val="en-US" w:eastAsia="zh-CN"/>
        </w:rPr>
        <w:t>8</w:t>
      </w:r>
      <w:r>
        <w:rPr>
          <w:rFonts w:hint="eastAsia" w:ascii="仿宋_GB2312" w:hAnsi="仿宋" w:eastAsia="仿宋_GB2312"/>
          <w:color w:val="auto"/>
          <w:sz w:val="32"/>
          <w:szCs w:val="32"/>
        </w:rPr>
        <w:t>人</w:t>
      </w:r>
      <w:r>
        <w:rPr>
          <w:rFonts w:hint="eastAsia" w:ascii="仿宋_GB2312" w:hAnsi="仿宋" w:eastAsia="仿宋_GB2312"/>
          <w:color w:val="auto"/>
          <w:sz w:val="32"/>
          <w:szCs w:val="32"/>
          <w:lang w:eastAsia="zh-CN"/>
        </w:rPr>
        <w:t>（含替补</w:t>
      </w:r>
      <w:r>
        <w:rPr>
          <w:rFonts w:hint="eastAsia" w:ascii="仿宋_GB2312" w:hAnsi="仿宋" w:eastAsia="仿宋_GB2312"/>
          <w:color w:val="auto"/>
          <w:sz w:val="32"/>
          <w:szCs w:val="32"/>
          <w:lang w:val="en-US" w:eastAsia="zh-CN"/>
        </w:rPr>
        <w:t>2人</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，其中男性队</w:t>
      </w:r>
      <w:r>
        <w:rPr>
          <w:rFonts w:hint="eastAsia" w:ascii="仿宋_GB2312" w:hAnsi="仿宋" w:eastAsia="仿宋_GB2312"/>
          <w:color w:val="000000" w:themeColor="text1"/>
          <w:sz w:val="32"/>
          <w:szCs w:val="32"/>
          <w14:textFill>
            <w14:solidFill>
              <w14:schemeClr w14:val="tx1"/>
            </w14:solidFill>
          </w14:textFill>
        </w:rPr>
        <w:t>员不少于</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名。</w:t>
      </w:r>
      <w:r>
        <w:rPr>
          <w:rFonts w:hint="eastAsia" w:ascii="仿宋_GB2312" w:hAnsi="仿宋" w:eastAsia="仿宋_GB2312"/>
          <w:sz w:val="32"/>
          <w:szCs w:val="32"/>
          <w:lang w:val="en-US" w:eastAsia="zh-CN"/>
        </w:rPr>
        <w:t>如报名不足6支代表队，将取消本项目比赛。</w:t>
      </w:r>
      <w:r>
        <w:rPr>
          <w:rFonts w:hint="default" w:ascii="仿宋_GB2312" w:hAnsi="仿宋" w:eastAsia="仿宋_GB2312"/>
          <w:sz w:val="32"/>
          <w:szCs w:val="32"/>
          <w:lang w:val="en-US" w:eastAsia="zh-CN"/>
        </w:rPr>
        <w:t>各小项报名运动员不足6人（对，队），取消该小项比赛。</w:t>
      </w:r>
    </w:p>
    <w:p w14:paraId="5E49C8ED">
      <w:pPr>
        <w:keepNext w:val="0"/>
        <w:keepLines w:val="0"/>
        <w:pageBreakBefore w:val="0"/>
        <w:wordWrap/>
        <w:overflowPunct/>
        <w:topLinePunct w:val="0"/>
        <w:bidi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二</w:t>
      </w:r>
      <w:r>
        <w:rPr>
          <w:rFonts w:hint="eastAsia" w:ascii="仿宋_GB2312" w:hAnsi="仿宋" w:eastAsia="仿宋_GB2312"/>
          <w:sz w:val="32"/>
          <w:szCs w:val="32"/>
        </w:rPr>
        <w:t>）每队须报</w:t>
      </w:r>
      <w:r>
        <w:rPr>
          <w:rFonts w:hint="eastAsia" w:ascii="仿宋_GB2312" w:hAnsi="仿宋" w:eastAsia="仿宋_GB2312"/>
          <w:sz w:val="32"/>
          <w:szCs w:val="32"/>
          <w:lang w:val="en-US" w:eastAsia="zh-CN"/>
        </w:rPr>
        <w:t>2</w:t>
      </w:r>
      <w:r>
        <w:rPr>
          <w:rFonts w:hint="eastAsia" w:ascii="仿宋_GB2312" w:hAnsi="仿宋" w:eastAsia="仿宋_GB2312"/>
          <w:sz w:val="32"/>
          <w:szCs w:val="32"/>
        </w:rPr>
        <w:t>项集体项目</w:t>
      </w:r>
      <w:r>
        <w:rPr>
          <w:rFonts w:hint="eastAsia" w:ascii="仿宋_GB2312" w:hAnsi="仿宋" w:eastAsia="仿宋_GB2312"/>
          <w:sz w:val="32"/>
          <w:szCs w:val="32"/>
          <w:lang w:eastAsia="zh-CN"/>
        </w:rPr>
        <w:t>（如报气舞可增至</w:t>
      </w:r>
      <w:r>
        <w:rPr>
          <w:rFonts w:hint="eastAsia" w:ascii="仿宋_GB2312" w:hAnsi="仿宋" w:eastAsia="仿宋_GB2312"/>
          <w:sz w:val="32"/>
          <w:szCs w:val="32"/>
          <w:lang w:val="en-US" w:eastAsia="zh-CN"/>
        </w:rPr>
        <w:t>3项</w:t>
      </w:r>
      <w:r>
        <w:rPr>
          <w:rFonts w:hint="eastAsia" w:ascii="仿宋_GB2312" w:hAnsi="仿宋" w:eastAsia="仿宋_GB2312"/>
          <w:sz w:val="32"/>
          <w:szCs w:val="32"/>
          <w:lang w:eastAsia="zh-CN"/>
        </w:rPr>
        <w:t>）</w:t>
      </w:r>
      <w:r>
        <w:rPr>
          <w:rFonts w:hint="eastAsia" w:ascii="仿宋_GB2312" w:hAnsi="仿宋" w:eastAsia="仿宋_GB2312"/>
          <w:sz w:val="32"/>
          <w:szCs w:val="32"/>
        </w:rPr>
        <w:t>，功法任选。</w:t>
      </w:r>
    </w:p>
    <w:p w14:paraId="7C0AF5B4">
      <w:pPr>
        <w:keepNext w:val="0"/>
        <w:keepLines w:val="0"/>
        <w:pageBreakBefore w:val="0"/>
        <w:wordWrap/>
        <w:overflowPunct/>
        <w:topLinePunct w:val="0"/>
        <w:bidi w:val="0"/>
        <w:spacing w:line="560" w:lineRule="exact"/>
        <w:ind w:firstLine="640" w:firstLineChars="200"/>
        <w:rPr>
          <w:rFonts w:ascii="仿宋_GB2312" w:hAnsi="仿宋" w:eastAsia="仿宋_GB2312"/>
          <w:color w:val="auto"/>
          <w:sz w:val="32"/>
          <w:szCs w:val="32"/>
        </w:rPr>
      </w:pPr>
      <w:r>
        <w:rPr>
          <w:rFonts w:hint="eastAsia" w:ascii="仿宋_GB2312" w:hAnsi="仿宋" w:eastAsia="仿宋_GB2312"/>
          <w:sz w:val="32"/>
          <w:szCs w:val="32"/>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rPr>
        <w:t>）参加集体项目的运动员均可参加个人项目比赛，</w:t>
      </w:r>
      <w:r>
        <w:rPr>
          <w:rFonts w:hint="eastAsia" w:ascii="仿宋_GB2312" w:hAnsi="仿宋" w:eastAsia="仿宋_GB2312"/>
          <w:color w:val="auto"/>
          <w:sz w:val="32"/>
          <w:szCs w:val="32"/>
        </w:rPr>
        <w:t>各队每个项目限报</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人，每人限报</w:t>
      </w: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项。</w:t>
      </w:r>
    </w:p>
    <w:p w14:paraId="090C025B">
      <w:pPr>
        <w:keepNext w:val="0"/>
        <w:keepLines w:val="0"/>
        <w:pageBreakBefore w:val="0"/>
        <w:wordWrap/>
        <w:overflowPunct/>
        <w:topLinePunct w:val="0"/>
        <w:bidi w:val="0"/>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四</w:t>
      </w:r>
      <w:r>
        <w:rPr>
          <w:rFonts w:hint="eastAsia" w:ascii="仿宋_GB2312" w:hAnsi="仿宋" w:eastAsia="仿宋_GB2312"/>
          <w:color w:val="000000" w:themeColor="text1"/>
          <w:sz w:val="32"/>
          <w:szCs w:val="32"/>
          <w14:textFill>
            <w14:solidFill>
              <w14:schemeClr w14:val="tx1"/>
            </w14:solidFill>
          </w14:textFill>
        </w:rPr>
        <w:t>）</w:t>
      </w:r>
      <w:r>
        <w:rPr>
          <w:rFonts w:hint="eastAsia" w:ascii="仿宋" w:hAnsi="仿宋" w:eastAsia="仿宋"/>
          <w:sz w:val="32"/>
          <w:szCs w:val="32"/>
        </w:rPr>
        <w:t>参赛运动员须经县级以上医院检查并出具的健康证明（</w:t>
      </w:r>
      <w:r>
        <w:rPr>
          <w:rFonts w:hint="default" w:ascii="仿宋_GB2312" w:hAnsi="仿宋_GB2312" w:eastAsia="仿宋_GB2312" w:cs="仿宋_GB2312"/>
          <w:sz w:val="32"/>
          <w:szCs w:val="32"/>
        </w:rPr>
        <w:t>需有心电图</w:t>
      </w:r>
      <w:r>
        <w:rPr>
          <w:rFonts w:hint="eastAsia" w:ascii="仿宋_GB2312" w:hAnsi="仿宋_GB2312" w:eastAsia="仿宋_GB2312" w:cs="仿宋_GB2312"/>
          <w:sz w:val="32"/>
          <w:szCs w:val="32"/>
          <w:lang w:eastAsia="zh-CN"/>
        </w:rPr>
        <w:t>检查，</w:t>
      </w:r>
      <w:r>
        <w:rPr>
          <w:rFonts w:hint="eastAsia" w:ascii="仿宋" w:hAnsi="仿宋" w:eastAsia="仿宋"/>
          <w:sz w:val="32"/>
          <w:szCs w:val="32"/>
        </w:rPr>
        <w:t>加盖县级以上医院公章），证明身体健康，适合参加健身气功比赛。全体人员须购买意外伤害保险（含赛区和往返途中）。</w:t>
      </w:r>
    </w:p>
    <w:p w14:paraId="4DD9ACF6">
      <w:pPr>
        <w:keepNext w:val="0"/>
        <w:keepLines w:val="0"/>
        <w:pageBreakBefore w:val="0"/>
        <w:kinsoku/>
        <w:wordWrap/>
        <w:overflowPunct/>
        <w:topLinePunct w:val="0"/>
        <w:autoSpaceDE/>
        <w:autoSpaceDN w:val="0"/>
        <w:bidi w:val="0"/>
        <w:snapToGrid w:val="0"/>
        <w:spacing w:line="560" w:lineRule="exact"/>
        <w:ind w:firstLine="640"/>
        <w:jc w:val="both"/>
        <w:rPr>
          <w:rFonts w:hint="eastAsia" w:ascii="仿宋_GB2312" w:eastAsia="仿宋_GB2312"/>
          <w:color w:val="000000"/>
          <w:sz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参</w:t>
      </w:r>
      <w:r>
        <w:rPr>
          <w:rFonts w:hint="eastAsia" w:ascii="仿宋_GB2312" w:eastAsia="仿宋_GB2312"/>
          <w:color w:val="000000"/>
          <w:sz w:val="32"/>
        </w:rPr>
        <w:t>赛单位报到时须</w:t>
      </w:r>
      <w:r>
        <w:rPr>
          <w:rFonts w:hint="eastAsia" w:ascii="仿宋_GB2312" w:eastAsia="仿宋_GB2312"/>
          <w:color w:val="000000"/>
          <w:sz w:val="32"/>
          <w:lang w:val="en-US" w:eastAsia="zh-CN"/>
        </w:rPr>
        <w:t>提供身份证明、</w:t>
      </w:r>
      <w:r>
        <w:rPr>
          <w:rFonts w:hint="eastAsia" w:ascii="仿宋_GB2312" w:eastAsia="仿宋_GB2312"/>
          <w:color w:val="000000"/>
          <w:sz w:val="32"/>
        </w:rPr>
        <w:t>保险证明、体检证明，证明材料</w:t>
      </w:r>
      <w:r>
        <w:rPr>
          <w:rFonts w:hint="eastAsia" w:ascii="仿宋_GB2312" w:eastAsia="仿宋_GB2312"/>
          <w:color w:val="000000"/>
          <w:sz w:val="32"/>
          <w:lang w:val="en-US" w:eastAsia="zh-CN"/>
        </w:rPr>
        <w:t>不全</w:t>
      </w:r>
      <w:r>
        <w:rPr>
          <w:rFonts w:hint="eastAsia" w:ascii="仿宋_GB2312" w:eastAsia="仿宋_GB2312"/>
          <w:color w:val="000000"/>
          <w:sz w:val="32"/>
        </w:rPr>
        <w:t>的运动员不得参赛。赛会期间运动员出现伤病事故由参赛单位负责处理，治疗所需的一切费用由参赛单位负责承担。</w:t>
      </w:r>
    </w:p>
    <w:p w14:paraId="2EF90B17">
      <w:pPr>
        <w:keepNext w:val="0"/>
        <w:keepLines w:val="0"/>
        <w:pageBreakBefore w:val="0"/>
        <w:wordWrap/>
        <w:overflowPunct/>
        <w:topLinePunct w:val="0"/>
        <w:bidi w:val="0"/>
        <w:spacing w:line="560" w:lineRule="exact"/>
        <w:ind w:firstLine="640" w:firstLineChars="200"/>
        <w:rPr>
          <w:rFonts w:hint="eastAsia" w:ascii="仿宋_GB2312" w:eastAsia="仿宋_GB2312"/>
          <w:color w:val="000000"/>
          <w:sz w:val="32"/>
        </w:rPr>
      </w:pPr>
      <w:r>
        <w:rPr>
          <w:rFonts w:hint="eastAsia" w:ascii="仿宋_GB2312" w:hAnsi="仿宋_GB2312" w:eastAsia="仿宋_GB2312" w:cs="仿宋_GB2312"/>
          <w:color w:val="auto"/>
          <w:sz w:val="32"/>
          <w:szCs w:val="40"/>
          <w:lang w:val="en-US" w:eastAsia="zh-CN"/>
        </w:rPr>
        <w:t>（六）</w:t>
      </w:r>
      <w:r>
        <w:rPr>
          <w:rFonts w:hint="eastAsia" w:ascii="仿宋_GB2312" w:eastAsia="仿宋_GB2312"/>
          <w:color w:val="000000"/>
          <w:sz w:val="32"/>
        </w:rPr>
        <w:t>各参赛单位于检录前30分钟携带运动员第二代正式居民身份证、参赛证到达赛场。比赛期间运动员须携带本人第二代正式居民身份证、参赛证，以备检查，证件不齐者将取消比赛资格。</w:t>
      </w:r>
    </w:p>
    <w:p w14:paraId="34735703">
      <w:pPr>
        <w:pStyle w:val="10"/>
        <w:keepNext w:val="0"/>
        <w:keepLines w:val="0"/>
        <w:pageBreakBefore w:val="0"/>
        <w:widowControl/>
        <w:kinsoku/>
        <w:wordWrap/>
        <w:overflowPunct/>
        <w:topLinePunct w:val="0"/>
        <w:bidi w:val="0"/>
        <w:spacing w:beforeAutospacing="0" w:afterAutospacing="0" w:line="560" w:lineRule="exact"/>
        <w:ind w:firstLine="640" w:firstLineChars="200"/>
        <w:rPr>
          <w:rFonts w:hint="default" w:ascii="Times New Roman" w:hAnsi="Times New Roman" w:eastAsia="仿宋_GB2312" w:cs="Times New Roman"/>
          <w:b w:val="0"/>
          <w:bCs w:val="0"/>
          <w:color w:val="auto"/>
          <w:kern w:val="0"/>
          <w:sz w:val="32"/>
          <w:szCs w:val="32"/>
          <w:lang w:val="en-US" w:eastAsia="zh-CN" w:bidi="ar"/>
        </w:rPr>
      </w:pPr>
      <w:r>
        <w:rPr>
          <w:rFonts w:hint="eastAsia" w:ascii="Times New Roman" w:hAnsi="Times New Roman" w:cs="Times New Roman"/>
          <w:b w:val="0"/>
          <w:bCs w:val="0"/>
          <w:color w:val="auto"/>
          <w:lang w:val="en-US" w:eastAsia="zh-CN"/>
        </w:rPr>
        <w:t>七、</w:t>
      </w:r>
      <w:r>
        <w:rPr>
          <w:rFonts w:hint="default" w:ascii="Times New Roman" w:hAnsi="Times New Roman" w:cs="Times New Roman"/>
          <w:b w:val="0"/>
          <w:bCs w:val="0"/>
          <w:color w:val="auto"/>
          <w:lang w:val="en-US" w:eastAsia="zh-CN"/>
        </w:rPr>
        <w:t>资格审查</w:t>
      </w:r>
    </w:p>
    <w:p w14:paraId="5A6DEADA">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（一）省体育局将根据有关规定对运动员参赛资格进行审查并采取公示等程序接受各参赛单位及社会媒体对运动员参赛资格的监督。各参赛单位可通过规范渠道和正规程序对运动员参赛资格进行监督。</w:t>
      </w:r>
    </w:p>
    <w:p w14:paraId="528EE2B0">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14:paraId="1E58310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Chars="0" w:firstLine="640" w:firstLineChars="200"/>
        <w:jc w:val="left"/>
        <w:rPr>
          <w:rFonts w:hint="eastAsia" w:ascii="黑体" w:hAnsi="黑体" w:eastAsia="黑体" w:cs="黑体"/>
          <w:b w:val="0"/>
          <w:bCs w:val="0"/>
          <w:color w:val="auto"/>
          <w:kern w:val="0"/>
          <w:sz w:val="32"/>
          <w:szCs w:val="32"/>
          <w:lang w:val="en-US" w:eastAsia="en-US" w:bidi="ar-SA"/>
        </w:rPr>
      </w:pPr>
      <w:r>
        <w:rPr>
          <w:rFonts w:hint="eastAsia" w:ascii="仿宋_GB2312" w:hAnsi="仿宋_GB2312" w:eastAsia="仿宋_GB2312" w:cs="仿宋_GB2312"/>
          <w:color w:val="auto"/>
          <w:kern w:val="2"/>
          <w:sz w:val="32"/>
          <w:szCs w:val="40"/>
          <w:lang w:val="en-US" w:eastAsia="zh-CN" w:bidi="ar-SA"/>
        </w:rPr>
        <w:t>（三）凡运动员（队）被取消参赛资格和比赛成绩的，已完成的比赛结果不再改变，其被取消的名次依次递补。</w:t>
      </w:r>
    </w:p>
    <w:p w14:paraId="7B457667">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color w:val="auto"/>
        </w:rPr>
      </w:pPr>
      <w:r>
        <w:rPr>
          <w:rFonts w:hint="eastAsia" w:ascii="黑体" w:hAnsi="黑体" w:eastAsia="黑体" w:cs="黑体"/>
          <w:color w:val="auto"/>
          <w:kern w:val="2"/>
          <w:sz w:val="32"/>
          <w:szCs w:val="32"/>
          <w:lang w:val="en-US" w:eastAsia="zh-CN" w:bidi="ar-SA"/>
        </w:rPr>
        <w:t>八、</w:t>
      </w:r>
      <w:r>
        <w:rPr>
          <w:rFonts w:hint="eastAsia" w:ascii="黑体" w:hAnsi="黑体" w:eastAsia="黑体" w:cs="黑体"/>
          <w:color w:val="auto"/>
          <w:kern w:val="0"/>
          <w:sz w:val="32"/>
          <w:szCs w:val="32"/>
          <w:lang w:val="en-US" w:eastAsia="zh-CN" w:bidi="ar"/>
        </w:rPr>
        <w:t>竞赛办法</w:t>
      </w:r>
    </w:p>
    <w:p w14:paraId="326C06BB">
      <w:pPr>
        <w:keepNext w:val="0"/>
        <w:keepLines w:val="0"/>
        <w:pageBreakBefore w:val="0"/>
        <w:wordWrap/>
        <w:overflowPunct/>
        <w:topLinePunct w:val="0"/>
        <w:bidi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（一）比赛采用国家体育总局健身气功管理中心2021年编辑出版的《健身气功竞赛规则与裁判法》。</w:t>
      </w:r>
    </w:p>
    <w:p w14:paraId="2CFDAAB1">
      <w:pPr>
        <w:keepNext w:val="0"/>
        <w:keepLines w:val="0"/>
        <w:pageBreakBefore w:val="0"/>
        <w:wordWrap/>
        <w:overflowPunct/>
        <w:topLinePunct w:val="0"/>
        <w:bidi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（二）集体项目和个人项目的参赛运动员比赛上场队形按抽签顺序排为“一”字形。 </w:t>
      </w:r>
    </w:p>
    <w:p w14:paraId="583CEDE8">
      <w:pPr>
        <w:keepNext w:val="0"/>
        <w:keepLines w:val="0"/>
        <w:pageBreakBefore w:val="0"/>
        <w:wordWrap/>
        <w:overflowPunct/>
        <w:topLinePunct w:val="0"/>
        <w:bidi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（三）比赛功法采用国家体育总局健身气功管理中心发行的缩短版无口令词伴奏音乐。</w:t>
      </w:r>
    </w:p>
    <w:p w14:paraId="4623C492">
      <w:pPr>
        <w:keepNext w:val="0"/>
        <w:keepLines w:val="0"/>
        <w:pageBreakBefore w:val="0"/>
        <w:wordWrap/>
        <w:overflowPunct/>
        <w:topLinePunct w:val="0"/>
        <w:bidi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（四）集体项目上场6人</w:t>
      </w:r>
      <w:r>
        <w:rPr>
          <w:rFonts w:hint="eastAsia" w:ascii="仿宋_GB2312" w:hAnsi="仿宋" w:eastAsia="仿宋_GB2312"/>
          <w:sz w:val="32"/>
          <w:szCs w:val="32"/>
          <w:lang w:eastAsia="zh-CN"/>
        </w:rPr>
        <w:t>，其中</w:t>
      </w:r>
      <w:r>
        <w:rPr>
          <w:rFonts w:hint="eastAsia" w:ascii="仿宋_GB2312" w:hAnsi="仿宋" w:eastAsia="仿宋_GB2312"/>
          <w:sz w:val="32"/>
          <w:szCs w:val="32"/>
          <w:lang w:val="en-US" w:eastAsia="zh-CN"/>
        </w:rPr>
        <w:t>男性运动员不</w:t>
      </w:r>
      <w:r>
        <w:rPr>
          <w:rFonts w:hint="eastAsia" w:ascii="仿宋_GB2312" w:hAnsi="仿宋" w:eastAsia="仿宋_GB2312"/>
          <w:sz w:val="32"/>
          <w:szCs w:val="32"/>
          <w:lang w:eastAsia="zh-CN"/>
        </w:rPr>
        <w:t>少于</w:t>
      </w:r>
      <w:r>
        <w:rPr>
          <w:rFonts w:hint="eastAsia" w:ascii="仿宋_GB2312" w:hAnsi="仿宋" w:eastAsia="仿宋_GB2312"/>
          <w:sz w:val="32"/>
          <w:szCs w:val="32"/>
          <w:lang w:val="en-US" w:eastAsia="zh-CN"/>
        </w:rPr>
        <w:t>1人</w:t>
      </w:r>
      <w:r>
        <w:rPr>
          <w:rFonts w:hint="eastAsia" w:ascii="仿宋_GB2312" w:hAnsi="仿宋" w:eastAsia="仿宋_GB2312"/>
          <w:sz w:val="32"/>
          <w:szCs w:val="32"/>
        </w:rPr>
        <w:t>。</w:t>
      </w:r>
    </w:p>
    <w:p w14:paraId="70C0B258">
      <w:pPr>
        <w:keepNext w:val="0"/>
        <w:keepLines w:val="0"/>
        <w:pageBreakBefore w:val="0"/>
        <w:wordWrap/>
        <w:overflowPunct/>
        <w:topLinePunct w:val="0"/>
        <w:bidi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（五）个人项目不分男女，混合编排。</w:t>
      </w:r>
    </w:p>
    <w:p w14:paraId="182C6EC9">
      <w:pPr>
        <w:keepNext w:val="0"/>
        <w:keepLines w:val="0"/>
        <w:pageBreakBefore w:val="0"/>
        <w:wordWrap/>
        <w:overflowPunct/>
        <w:topLinePunct w:val="0"/>
        <w:bidi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气舞项目以9种健身气功普及功法和4种竞赛功法动作为素材选取动作，自创主旨、自编套路，自配音乐，自配LED动态背景，自选服装，时长为4分40秒至5分20秒，套路编排内容不得少于6种功法元素，其中须包含1个完整动式。</w:t>
      </w:r>
    </w:p>
    <w:p w14:paraId="55742B3E">
      <w:pPr>
        <w:keepNext w:val="0"/>
        <w:keepLines w:val="0"/>
        <w:pageBreakBefore w:val="0"/>
        <w:wordWrap/>
        <w:overflowPunct/>
        <w:topLinePunct w:val="0"/>
        <w:bidi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七</w:t>
      </w:r>
      <w:r>
        <w:rPr>
          <w:rFonts w:hint="eastAsia" w:ascii="仿宋_GB2312" w:hAnsi="仿宋" w:eastAsia="仿宋_GB2312"/>
          <w:sz w:val="32"/>
          <w:szCs w:val="32"/>
          <w:lang w:eastAsia="zh-CN"/>
        </w:rPr>
        <w:t>）</w:t>
      </w:r>
      <w:r>
        <w:rPr>
          <w:rFonts w:hint="eastAsia" w:ascii="仿宋_GB2312" w:hAnsi="仿宋" w:eastAsia="仿宋_GB2312"/>
          <w:sz w:val="32"/>
          <w:szCs w:val="32"/>
        </w:rPr>
        <w:t>气舞项目使用视频背景，不得出现任何字幕以及本单位地域等关联信息，气舞音乐为纯音乐。</w:t>
      </w:r>
    </w:p>
    <w:p w14:paraId="70BA43E2">
      <w:pPr>
        <w:spacing w:line="640" w:lineRule="exact"/>
        <w:ind w:firstLine="640" w:firstLineChars="200"/>
        <w:textAlignment w:val="baseline"/>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八</w:t>
      </w:r>
      <w:r>
        <w:rPr>
          <w:rFonts w:hint="eastAsia" w:ascii="仿宋_GB2312" w:hAnsi="仿宋" w:eastAsia="仿宋_GB2312"/>
          <w:sz w:val="32"/>
          <w:szCs w:val="32"/>
          <w:lang w:eastAsia="zh-CN"/>
        </w:rPr>
        <w:t>）</w:t>
      </w:r>
      <w:r>
        <w:rPr>
          <w:rFonts w:hint="eastAsia" w:ascii="仿宋_GB2312" w:hAnsi="仿宋" w:eastAsia="仿宋_GB2312"/>
          <w:sz w:val="32"/>
          <w:szCs w:val="32"/>
        </w:rPr>
        <w:t>参赛运动员服装须符合健身气功项目特点，参加集体赛的运动员服装款式、颜色须统一，鞋</w:t>
      </w:r>
      <w:r>
        <w:rPr>
          <w:rFonts w:hint="eastAsia" w:ascii="仿宋_GB2312" w:hAnsi="仿宋" w:eastAsia="仿宋_GB2312"/>
          <w:color w:val="000000" w:themeColor="text1"/>
          <w:sz w:val="32"/>
          <w:szCs w:val="32"/>
          <w14:textFill>
            <w14:solidFill>
              <w14:schemeClr w14:val="tx1"/>
            </w14:solidFill>
          </w14:textFill>
        </w:rPr>
        <w:t>为健身类运动鞋</w:t>
      </w:r>
      <w:r>
        <w:rPr>
          <w:rFonts w:hint="eastAsia" w:ascii="仿宋_GB2312" w:hAnsi="仿宋" w:eastAsia="仿宋_GB2312"/>
          <w:color w:val="000000" w:themeColor="text1"/>
          <w:sz w:val="32"/>
          <w:szCs w:val="32"/>
          <w:lang w:eastAsia="zh-CN"/>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太极养生杖尺寸长105—120厘米，直径2.3—2.8厘米。</w:t>
      </w:r>
    </w:p>
    <w:p w14:paraId="43520F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0" w:leftChars="0" w:firstLine="640" w:firstLineChars="200"/>
        <w:outlineLvl w:val="0"/>
        <w:rPr>
          <w:rFonts w:hint="eastAsia" w:ascii="黑体" w:hAnsi="黑体" w:eastAsia="黑体" w:cs="黑体"/>
          <w:b w:val="0"/>
          <w:bCs w:val="0"/>
          <w:color w:val="auto"/>
          <w:sz w:val="32"/>
          <w:szCs w:val="32"/>
        </w:rPr>
      </w:pPr>
      <w:r>
        <w:rPr>
          <w:rFonts w:hint="eastAsia" w:ascii="黑体" w:hAnsi="黑体" w:eastAsia="黑体" w:cs="黑体"/>
          <w:b w:val="0"/>
          <w:bCs w:val="0"/>
          <w:color w:val="auto"/>
          <w:kern w:val="0"/>
          <w:sz w:val="32"/>
          <w:szCs w:val="32"/>
          <w:lang w:val="en-US" w:eastAsia="zh-CN" w:bidi="ar-SA"/>
        </w:rPr>
        <w:t>九</w:t>
      </w:r>
      <w:r>
        <w:rPr>
          <w:rFonts w:hint="eastAsia" w:ascii="黑体" w:hAnsi="黑体" w:eastAsia="黑体" w:cs="黑体"/>
          <w:b w:val="0"/>
          <w:bCs w:val="0"/>
          <w:color w:val="auto"/>
          <w:kern w:val="0"/>
          <w:sz w:val="32"/>
          <w:szCs w:val="32"/>
          <w:lang w:val="en-US" w:eastAsia="en-US" w:bidi="ar-SA"/>
        </w:rPr>
        <w:t>、</w:t>
      </w:r>
      <w:r>
        <w:rPr>
          <w:rFonts w:hint="eastAsia" w:ascii="黑体" w:hAnsi="黑体" w:eastAsia="黑体" w:cs="黑体"/>
          <w:b w:val="0"/>
          <w:bCs w:val="0"/>
          <w:color w:val="auto"/>
          <w:spacing w:val="-6"/>
          <w:sz w:val="32"/>
          <w:szCs w:val="32"/>
        </w:rPr>
        <w:t>录取</w:t>
      </w:r>
      <w:r>
        <w:rPr>
          <w:rFonts w:hint="eastAsia" w:ascii="黑体" w:hAnsi="黑体" w:eastAsia="黑体" w:cs="黑体"/>
          <w:b w:val="0"/>
          <w:bCs w:val="0"/>
          <w:color w:val="auto"/>
          <w:spacing w:val="-9"/>
          <w:sz w:val="32"/>
          <w:szCs w:val="32"/>
        </w:rPr>
        <w:t>名次和奖励</w:t>
      </w:r>
    </w:p>
    <w:p w14:paraId="56E54964">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（一）获得各项目比赛第一名至第三名的，分别颁发金、银、铜牌和奖励证书；获得其他名次的只颁发奖励证书。</w:t>
      </w:r>
    </w:p>
    <w:p w14:paraId="3CC1402A">
      <w:pPr>
        <w:keepNext w:val="0"/>
        <w:keepLines w:val="0"/>
        <w:pageBreakBefore w:val="0"/>
        <w:widowControl w:val="0"/>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（二）各项比赛均录取前8名，分别对应9、7、6、5、4、3、2、1分值。参赛人（对、队）数不足录取名额的按实际参赛人数递减1名录取。</w:t>
      </w:r>
    </w:p>
    <w:p w14:paraId="6EAFF980">
      <w:pPr>
        <w:pStyle w:val="10"/>
        <w:keepNext w:val="0"/>
        <w:keepLines w:val="0"/>
        <w:pageBreakBefore w:val="0"/>
        <w:widowControl/>
        <w:kinsoku/>
        <w:wordWrap/>
        <w:overflowPunct/>
        <w:topLinePunct w:val="0"/>
        <w:bidi w:val="0"/>
        <w:spacing w:beforeAutospacing="0" w:afterAutospacing="0" w:line="560" w:lineRule="exact"/>
        <w:ind w:firstLine="640" w:firstLineChars="200"/>
        <w:rPr>
          <w:rFonts w:hint="default" w:ascii="Times New Roman" w:hAnsi="Times New Roman" w:cs="Times New Roman"/>
          <w:b w:val="0"/>
          <w:bCs w:val="0"/>
          <w:color w:val="auto"/>
        </w:rPr>
      </w:pPr>
      <w:r>
        <w:rPr>
          <w:rFonts w:hint="eastAsia" w:ascii="Times New Roman" w:hAnsi="Times New Roman" w:cs="Times New Roman"/>
          <w:b w:val="0"/>
          <w:bCs w:val="0"/>
          <w:color w:val="auto"/>
          <w:lang w:val="en-US" w:eastAsia="zh-CN"/>
        </w:rPr>
        <w:t>十</w:t>
      </w:r>
      <w:r>
        <w:rPr>
          <w:rFonts w:hint="default" w:ascii="Times New Roman" w:hAnsi="Times New Roman" w:cs="Times New Roman"/>
          <w:b w:val="0"/>
          <w:bCs w:val="0"/>
          <w:color w:val="auto"/>
        </w:rPr>
        <w:t>、报名、报到、资格审查、联席会、赛前练习</w:t>
      </w:r>
    </w:p>
    <w:p w14:paraId="13DB4E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（一）报名</w:t>
      </w:r>
    </w:p>
    <w:p w14:paraId="70ED88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1.报名材料</w:t>
      </w:r>
    </w:p>
    <w:p w14:paraId="51072C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（1）甘肃省第十六届运动会群众组健身气功比赛报名表；</w:t>
      </w:r>
    </w:p>
    <w:p w14:paraId="5025BB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（2）甘肃省第十六届运动会群众组运动员资格审查表；</w:t>
      </w:r>
    </w:p>
    <w:p w14:paraId="703B3C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运动员电子照片（规格300—500KB，蓝色背景、人像清晰的证件照；电子照片文件名：姓名+项目+身份证号）</w:t>
      </w:r>
      <w:r>
        <w:rPr>
          <w:rFonts w:hint="default" w:ascii="仿宋_GB2312" w:hAnsi="仿宋_GB2312" w:eastAsia="仿宋_GB2312" w:cs="仿宋_GB2312"/>
          <w:color w:val="000000" w:themeColor="text1"/>
          <w:sz w:val="32"/>
          <w:szCs w:val="32"/>
          <w:lang w:val="en-US" w:eastAsia="zh-CN"/>
          <w14:textFill>
            <w14:solidFill>
              <w14:schemeClr w14:val="tx1"/>
            </w14:solidFill>
          </w14:textFill>
        </w:rPr>
        <w:t>;</w:t>
      </w:r>
    </w:p>
    <w:p w14:paraId="1B88E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甘肃省第十六届运动会</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p>
    <w:p w14:paraId="7C23ED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2.将加盖公章的报名表、运动员资格审查表扫描件、运动员电子照片及</w:t>
      </w:r>
      <w:r>
        <w:rPr>
          <w:rFonts w:hint="default" w:ascii="仿宋_GB2312" w:hAnsi="仿宋_GB2312" w:eastAsia="仿宋_GB2312" w:cs="仿宋_GB2312"/>
          <w:color w:val="000000" w:themeColor="text1"/>
          <w:kern w:val="2"/>
          <w:sz w:val="32"/>
          <w:szCs w:val="40"/>
          <w:lang w:val="en-US" w:eastAsia="zh-CN" w:bidi="ar-SA"/>
          <w14:textFill>
            <w14:solidFill>
              <w14:schemeClr w14:val="tx1"/>
            </w14:solidFill>
          </w14:textFill>
        </w:rPr>
        <w:t>反兴奋剂教育参赛资格准入</w:t>
      </w:r>
      <w:r>
        <w:rPr>
          <w:rFonts w:hint="eastAsia" w:ascii="仿宋_GB2312" w:hAnsi="仿宋_GB2312" w:eastAsia="仿宋_GB2312" w:cs="仿宋_GB2312"/>
          <w:color w:val="000000" w:themeColor="text1"/>
          <w:kern w:val="2"/>
          <w:sz w:val="32"/>
          <w:szCs w:val="40"/>
          <w:lang w:val="en-US" w:eastAsia="zh-CN" w:bidi="ar-SA"/>
          <w14:textFill>
            <w14:solidFill>
              <w14:schemeClr w14:val="tx1"/>
            </w14:solidFill>
          </w14:textFill>
        </w:rPr>
        <w:t>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一式两份以电子邮件方式分别报省体育局群体处、定西市文体广电和</w:t>
      </w:r>
      <w:r>
        <w:rPr>
          <w:rFonts w:hint="eastAsia" w:ascii="仿宋_GB2312" w:hAnsi="仿宋_GB2312" w:eastAsia="仿宋_GB2312" w:cs="仿宋_GB2312"/>
          <w:color w:val="auto"/>
          <w:sz w:val="32"/>
          <w:szCs w:val="32"/>
          <w:lang w:val="en-US" w:eastAsia="zh-CN"/>
        </w:rPr>
        <w:t>旅游局。电子邮件标题格式：参赛单位+参赛项目。</w:t>
      </w:r>
    </w:p>
    <w:p w14:paraId="53090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省体育局群体处联系人：权若涵</w:t>
      </w:r>
    </w:p>
    <w:p w14:paraId="58654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联系电话：0931-8819033</w:t>
      </w:r>
    </w:p>
    <w:p w14:paraId="0ECA5C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邮箱：904835950@</w:t>
      </w:r>
      <w:r>
        <w:rPr>
          <w:rFonts w:hint="default" w:ascii="仿宋_GB2312" w:hAnsi="仿宋_GB2312" w:eastAsia="仿宋_GB2312" w:cs="仿宋_GB2312"/>
          <w:color w:val="auto"/>
          <w:sz w:val="32"/>
          <w:szCs w:val="32"/>
          <w:lang w:val="en-US" w:eastAsia="zh-CN"/>
        </w:rPr>
        <w:t>qq.com</w:t>
      </w:r>
    </w:p>
    <w:p w14:paraId="31DDDA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定西市文体广电和旅游局联系人：赵宏图</w:t>
      </w:r>
    </w:p>
    <w:p w14:paraId="2096AE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联系电话：18193251298</w:t>
      </w:r>
    </w:p>
    <w:p w14:paraId="1308C78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邮箱：956189129@qq.com</w:t>
      </w:r>
    </w:p>
    <w:p w14:paraId="671226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lang w:val="en-US" w:eastAsia="zh-CN"/>
        </w:rPr>
        <w:t>3.报名截止日期：</w:t>
      </w:r>
      <w:r>
        <w:rPr>
          <w:rFonts w:hint="eastAsia" w:ascii="仿宋_GB2312" w:hAnsi="仿宋_GB2312" w:eastAsia="仿宋_GB2312" w:cs="仿宋_GB2312"/>
          <w:color w:val="242424"/>
          <w:sz w:val="32"/>
          <w:lang w:val="en-US" w:eastAsia="zh-CN"/>
        </w:rPr>
        <w:t>2026年 4月 20日。</w:t>
      </w:r>
      <w:r>
        <w:rPr>
          <w:rFonts w:hint="eastAsia" w:ascii="仿宋_GB2312" w:hAnsi="仿宋_GB2312" w:eastAsia="仿宋_GB2312" w:cs="仿宋_GB2312"/>
          <w:color w:val="auto"/>
          <w:sz w:val="32"/>
          <w:szCs w:val="32"/>
          <w:lang w:val="en-US" w:eastAsia="zh-CN"/>
        </w:rPr>
        <w:t>逾期报名，不填写领队、教练手机号码，报名表填写和电子邮件标题不符合要求，手写、涂改、未按要求加盖公章的报名表一律不予受理。</w:t>
      </w:r>
    </w:p>
    <w:p w14:paraId="3701A5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（二）报到</w:t>
      </w:r>
    </w:p>
    <w:p w14:paraId="34A5C4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1.裁判员 5月31日报到。</w:t>
      </w:r>
    </w:p>
    <w:p w14:paraId="63DE30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 6月1日前报到。</w:t>
      </w:r>
    </w:p>
    <w:p w14:paraId="7F1000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3.报到时间地点另行通知。</w:t>
      </w:r>
    </w:p>
    <w:p w14:paraId="5FBB48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（三）资格审查与联席会议</w:t>
      </w:r>
    </w:p>
    <w:p w14:paraId="47CCAD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1.运动队报到当日14:00在赛区进行运动员资格审查，16:30召开领队、教练员、裁判员联席会，具体地址各队报到时另行通知。</w:t>
      </w:r>
    </w:p>
    <w:p w14:paraId="344C08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2.运动员报到时需提交以下资料进行现场资格审查</w:t>
      </w:r>
    </w:p>
    <w:p w14:paraId="1802A4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（1）二代居民身份证和甘肃省社会保障卡原件；</w:t>
      </w:r>
    </w:p>
    <w:p w14:paraId="0FDA3D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（2）体检证明件；</w:t>
      </w:r>
    </w:p>
    <w:p w14:paraId="57ABA8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（3）人身意外伤害保险证明；</w:t>
      </w:r>
    </w:p>
    <w:p w14:paraId="466500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（4）参赛承诺书。</w:t>
      </w:r>
    </w:p>
    <w:p w14:paraId="470C8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资格审查合格后领取参赛证。</w:t>
      </w:r>
    </w:p>
    <w:p w14:paraId="31B738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3" w:firstLineChars="200"/>
        <w:jc w:val="both"/>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（四）赛前练习</w:t>
      </w:r>
    </w:p>
    <w:p w14:paraId="5A1ED2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运动队报到当日14:00—18:00比赛场馆向各运动队开放，可进行赛前练习。</w:t>
      </w:r>
    </w:p>
    <w:p w14:paraId="7A503ABD">
      <w:pPr>
        <w:keepNext w:val="0"/>
        <w:keepLines w:val="0"/>
        <w:pageBreakBefore w:val="0"/>
        <w:widowControl/>
        <w:suppressLineNumbers w:val="0"/>
        <w:kinsoku/>
        <w:wordWrap/>
        <w:overflowPunct/>
        <w:topLinePunct w:val="0"/>
        <w:autoSpaceDE/>
        <w:autoSpaceDN/>
        <w:bidi w:val="0"/>
        <w:adjustRightInd/>
        <w:snapToGrid/>
        <w:spacing w:line="560" w:lineRule="exact"/>
        <w:ind w:right="0" w:firstLine="640" w:firstLineChars="200"/>
        <w:jc w:val="left"/>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十一、技术官员</w:t>
      </w:r>
    </w:p>
    <w:p w14:paraId="17263ADC">
      <w:pPr>
        <w:pStyle w:val="3"/>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（一）各项目比赛的技术官员（含技术代表、仲裁、裁判员）由对应各省级单项体育协会择优选拔提出建议名单，由省体育局审核确定。</w:t>
      </w:r>
    </w:p>
    <w:p w14:paraId="328D57AB">
      <w:pPr>
        <w:pStyle w:val="3"/>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（二）各项目技术官员在本项目比赛开始前2天报到，比赛结束后1天离赛，具体根据各单项竞赛规程执行。</w:t>
      </w:r>
    </w:p>
    <w:p w14:paraId="2796AE8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color w:val="auto"/>
          <w:sz w:val="32"/>
          <w:szCs w:val="32"/>
        </w:rPr>
      </w:pPr>
      <w:r>
        <w:rPr>
          <w:rFonts w:hint="eastAsia" w:ascii="黑体" w:hAnsi="黑体" w:eastAsia="黑体" w:cs="黑体"/>
          <w:color w:val="auto"/>
          <w:kern w:val="0"/>
          <w:sz w:val="32"/>
          <w:szCs w:val="32"/>
          <w:lang w:val="en-US" w:eastAsia="zh-CN" w:bidi="ar"/>
        </w:rPr>
        <w:t>十二、经费</w:t>
      </w:r>
    </w:p>
    <w:p w14:paraId="3498ACA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各参赛队交通费、食宿费、保险费、体检费等自理；竞委会人员从正式报到至离会期间，食宿、劳务补助等费用由承办单位承担；技术官员从正式报到至离会期间，食宿、交通、劳务补助等费用由承办单位承担；工作人员差旅费由派出单位承担，食宿费、劳务补助等由承办单位承担。</w:t>
      </w:r>
    </w:p>
    <w:p w14:paraId="436E7D9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十三、兴奋剂检查及赛风赛纪</w:t>
      </w:r>
    </w:p>
    <w:p w14:paraId="1CABBDF7">
      <w:pPr>
        <w:pStyle w:val="3"/>
        <w:keepNext w:val="0"/>
        <w:keepLines w:val="0"/>
        <w:pageBreakBefore w:val="0"/>
        <w:widowControl w:val="0"/>
        <w:tabs>
          <w:tab w:val="left" w:pos="208"/>
        </w:tabs>
        <w:kinsoku/>
        <w:wordWrap/>
        <w:overflowPunct/>
        <w:topLinePunct w:val="0"/>
        <w:autoSpaceDE/>
        <w:autoSpaceDN/>
        <w:bidi w:val="0"/>
        <w:adjustRightInd/>
        <w:snapToGrid/>
        <w:spacing w:line="560" w:lineRule="exact"/>
        <w:ind w:right="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（一）兴奋剂检查和处罚按照国家体育总局（国家体育总局反兴奋剂中心等机构）、中国奥委会反兴奋剂委员会的有关规定执行。</w:t>
      </w:r>
    </w:p>
    <w:p w14:paraId="1468A918">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（二）成立甘肃省第十六届运动会赛风赛纪、反兴奋剂、纪律检查资格审查委员会，下设办公室，具体办法和人员组成另行通知。</w:t>
      </w:r>
    </w:p>
    <w:p w14:paraId="3498E47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val="en-US" w:eastAsia="zh-CN" w:bidi="ar"/>
        </w:rPr>
        <w:t>十四、比赛结束后两周内，各协办单位须将秩序册、成绩册（各10份）连同技术统计和赛区工作总结邮寄至甘肃省体育局群众体育处存档（并将上述资料的电子版发送至电子邮件904835950@</w:t>
      </w:r>
      <w:r>
        <w:rPr>
          <w:rFonts w:hint="default" w:ascii="黑体" w:hAnsi="黑体" w:eastAsia="黑体" w:cs="黑体"/>
          <w:color w:val="auto"/>
          <w:kern w:val="0"/>
          <w:sz w:val="32"/>
          <w:szCs w:val="32"/>
          <w:lang w:val="en-US" w:eastAsia="zh-CN" w:bidi="ar"/>
        </w:rPr>
        <w:t>qq.com</w:t>
      </w:r>
      <w:r>
        <w:rPr>
          <w:rFonts w:hint="eastAsia" w:ascii="黑体" w:hAnsi="黑体" w:eastAsia="黑体" w:cs="黑体"/>
          <w:color w:val="auto"/>
          <w:kern w:val="0"/>
          <w:sz w:val="32"/>
          <w:szCs w:val="32"/>
          <w:lang w:val="en-US" w:eastAsia="zh-CN" w:bidi="ar"/>
        </w:rPr>
        <w:t>）；将秩序册、成绩册（各3份）寄发给各参赛单位。</w:t>
      </w:r>
    </w:p>
    <w:p w14:paraId="47422D4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rPr>
          <w:rFonts w:hint="eastAsia" w:ascii="仿宋_GB2312" w:hAnsi="仿宋_GB2312" w:eastAsia="仿宋_GB2312" w:cs="仿宋_GB2312"/>
          <w:color w:val="auto"/>
          <w:spacing w:val="0"/>
          <w:kern w:val="2"/>
          <w:sz w:val="32"/>
          <w:szCs w:val="40"/>
          <w:lang w:val="en-US" w:eastAsia="zh-CN" w:bidi="ar-SA"/>
        </w:rPr>
      </w:pPr>
      <w:r>
        <w:rPr>
          <w:rFonts w:hint="eastAsia" w:ascii="黑体" w:hAnsi="黑体" w:eastAsia="黑体" w:cs="黑体"/>
          <w:color w:val="auto"/>
          <w:kern w:val="0"/>
          <w:sz w:val="32"/>
          <w:szCs w:val="32"/>
          <w:lang w:val="en-US" w:eastAsia="zh-CN" w:bidi="ar"/>
        </w:rPr>
        <w:t>十五、本规程解释权属甘肃省体育局，未尽事宜，另行通知。</w:t>
      </w:r>
    </w:p>
    <w:p w14:paraId="1E7058D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rPr>
          <w:rFonts w:hint="eastAsia" w:ascii="仿宋_GB2312" w:hAnsi="仿宋_GB2312" w:eastAsia="仿宋_GB2312" w:cs="仿宋_GB2312"/>
          <w:color w:val="auto"/>
          <w:spacing w:val="0"/>
          <w:kern w:val="2"/>
          <w:sz w:val="32"/>
          <w:szCs w:val="40"/>
          <w:lang w:val="en-US" w:eastAsia="zh-CN" w:bidi="ar-SA"/>
        </w:rPr>
      </w:pPr>
    </w:p>
    <w:p w14:paraId="41F870B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640" w:firstLineChars="200"/>
        <w:jc w:val="left"/>
        <w:rPr>
          <w:rFonts w:hint="eastAsia" w:ascii="仿宋_GB2312" w:hAnsi="仿宋_GB2312" w:eastAsia="仿宋_GB2312" w:cs="仿宋_GB2312"/>
          <w:color w:val="auto"/>
          <w:spacing w:val="-11"/>
          <w:kern w:val="2"/>
          <w:sz w:val="32"/>
          <w:szCs w:val="40"/>
          <w:lang w:val="en-US" w:eastAsia="zh-CN" w:bidi="ar-SA"/>
        </w:rPr>
      </w:pPr>
      <w:r>
        <w:rPr>
          <w:rFonts w:hint="eastAsia" w:ascii="仿宋_GB2312" w:hAnsi="仿宋_GB2312" w:eastAsia="仿宋_GB2312" w:cs="仿宋_GB2312"/>
          <w:color w:val="auto"/>
          <w:spacing w:val="0"/>
          <w:kern w:val="2"/>
          <w:sz w:val="32"/>
          <w:szCs w:val="40"/>
          <w:lang w:val="en-US" w:eastAsia="zh-CN" w:bidi="ar-SA"/>
        </w:rPr>
        <w:t>附件：1.</w:t>
      </w:r>
      <w:r>
        <w:rPr>
          <w:rFonts w:hint="eastAsia" w:ascii="仿宋_GB2312" w:hAnsi="仿宋_GB2312" w:eastAsia="仿宋_GB2312" w:cs="仿宋_GB2312"/>
          <w:color w:val="auto"/>
          <w:spacing w:val="1"/>
          <w:w w:val="88"/>
          <w:kern w:val="0"/>
          <w:sz w:val="32"/>
          <w:szCs w:val="40"/>
          <w:fitText w:val="6784" w:id="2147187725"/>
          <w:lang w:val="en-US" w:eastAsia="zh-CN" w:bidi="ar-SA"/>
        </w:rPr>
        <w:t>甘肃省第十六届运动会群众组健身气功比赛参赛承诺</w:t>
      </w:r>
      <w:r>
        <w:rPr>
          <w:rFonts w:hint="eastAsia" w:ascii="仿宋_GB2312" w:hAnsi="仿宋_GB2312" w:eastAsia="仿宋_GB2312" w:cs="仿宋_GB2312"/>
          <w:color w:val="auto"/>
          <w:spacing w:val="9"/>
          <w:w w:val="88"/>
          <w:kern w:val="0"/>
          <w:sz w:val="32"/>
          <w:szCs w:val="40"/>
          <w:fitText w:val="6784" w:id="2147187725"/>
          <w:lang w:val="en-US" w:eastAsia="zh-CN" w:bidi="ar-SA"/>
        </w:rPr>
        <w:t>书</w:t>
      </w:r>
    </w:p>
    <w:p w14:paraId="670C757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1600" w:firstLineChars="500"/>
        <w:jc w:val="left"/>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w:t>
      </w:r>
      <w:r>
        <w:rPr>
          <w:rFonts w:hint="eastAsia" w:ascii="仿宋_GB2312" w:hAnsi="仿宋_GB2312" w:eastAsia="仿宋_GB2312" w:cs="仿宋_GB2312"/>
          <w:color w:val="auto"/>
          <w:spacing w:val="1"/>
          <w:w w:val="96"/>
          <w:kern w:val="0"/>
          <w:sz w:val="32"/>
          <w:szCs w:val="40"/>
          <w:fitText w:val="6784" w:id="2010389859"/>
          <w:lang w:val="en-US" w:eastAsia="zh-CN" w:bidi="ar-SA"/>
        </w:rPr>
        <w:t>甘肃省第十六届运动会群众组健身气功比赛报名</w:t>
      </w:r>
      <w:r>
        <w:rPr>
          <w:rFonts w:hint="eastAsia" w:ascii="仿宋_GB2312" w:hAnsi="仿宋_GB2312" w:eastAsia="仿宋_GB2312" w:cs="仿宋_GB2312"/>
          <w:color w:val="auto"/>
          <w:spacing w:val="16"/>
          <w:w w:val="96"/>
          <w:kern w:val="0"/>
          <w:sz w:val="32"/>
          <w:szCs w:val="40"/>
          <w:fitText w:val="6784" w:id="2010389859"/>
          <w:lang w:val="en-US" w:eastAsia="zh-CN" w:bidi="ar-SA"/>
        </w:rPr>
        <w:t>表</w:t>
      </w:r>
    </w:p>
    <w:p w14:paraId="2E5AAAF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firstLine="1600" w:firstLineChars="500"/>
        <w:jc w:val="left"/>
        <w:rPr>
          <w:rFonts w:hint="eastAsia" w:ascii="仿宋_GB2312" w:hAnsi="仿宋_GB2312" w:eastAsia="仿宋_GB2312" w:cs="仿宋_GB2312"/>
          <w:color w:val="auto"/>
          <w:spacing w:val="-6"/>
          <w:kern w:val="2"/>
          <w:sz w:val="32"/>
          <w:szCs w:val="40"/>
          <w:lang w:val="en-US" w:eastAsia="zh-CN" w:bidi="ar-SA"/>
        </w:rPr>
        <w:sectPr>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color w:val="auto"/>
          <w:spacing w:val="0"/>
          <w:kern w:val="2"/>
          <w:sz w:val="32"/>
          <w:szCs w:val="40"/>
          <w:lang w:val="en-US" w:eastAsia="zh-CN" w:bidi="ar-SA"/>
        </w:rPr>
        <w:t>3.</w:t>
      </w:r>
      <w:r>
        <w:rPr>
          <w:rFonts w:hint="eastAsia" w:ascii="仿宋_GB2312" w:hAnsi="仿宋_GB2312" w:eastAsia="仿宋_GB2312" w:cs="仿宋_GB2312"/>
          <w:color w:val="auto"/>
          <w:spacing w:val="-6"/>
          <w:kern w:val="2"/>
          <w:sz w:val="32"/>
          <w:szCs w:val="40"/>
          <w:lang w:val="en-US" w:eastAsia="zh-CN" w:bidi="ar-SA"/>
        </w:rPr>
        <w:t>甘肃省第十六届运动会群众组运动员资格审查</w:t>
      </w:r>
    </w:p>
    <w:p w14:paraId="2782B88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spacing w:val="-6"/>
          <w:kern w:val="2"/>
          <w:sz w:val="32"/>
          <w:szCs w:val="40"/>
          <w:lang w:val="en-US" w:eastAsia="zh-CN" w:bidi="ar-SA"/>
        </w:rPr>
      </w:pPr>
      <w:r>
        <w:rPr>
          <w:rFonts w:hint="eastAsia" w:ascii="黑体" w:hAnsi="黑体" w:eastAsia="黑体" w:cs="黑体"/>
          <w:color w:val="auto"/>
          <w:spacing w:val="-6"/>
          <w:kern w:val="2"/>
          <w:sz w:val="32"/>
          <w:szCs w:val="40"/>
          <w:lang w:val="en-US" w:eastAsia="zh-CN" w:bidi="ar-SA"/>
        </w:rPr>
        <w:t>附件1</w:t>
      </w:r>
    </w:p>
    <w:p w14:paraId="0BAD4880">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both"/>
        <w:rPr>
          <w:rFonts w:hint="eastAsia" w:ascii="方正小标宋简体" w:hAnsi="方正小标宋简体" w:eastAsia="方正小标宋简体" w:cs="方正小标宋简体"/>
          <w:b/>
          <w:i w:val="0"/>
          <w:color w:val="auto"/>
          <w:spacing w:val="0"/>
          <w:w w:val="100"/>
          <w:sz w:val="44"/>
          <w:szCs w:val="44"/>
          <w:lang w:val="en-US" w:eastAsia="zh-CN"/>
        </w:rPr>
      </w:pPr>
    </w:p>
    <w:p w14:paraId="156A06A9">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rPr>
          <w:rFonts w:hint="eastAsia" w:ascii="方正小标宋简体" w:hAnsi="方正小标宋简体" w:eastAsia="方正小标宋简体" w:cs="方正小标宋简体"/>
          <w:b w:val="0"/>
          <w:bCs/>
          <w:i w:val="0"/>
          <w:color w:val="auto"/>
          <w:spacing w:val="0"/>
          <w:w w:val="100"/>
          <w:sz w:val="44"/>
          <w:szCs w:val="44"/>
          <w:lang w:val="en-US" w:eastAsia="zh-CN"/>
        </w:rPr>
      </w:pPr>
      <w:r>
        <w:rPr>
          <w:rFonts w:hint="eastAsia" w:ascii="方正小标宋简体" w:hAnsi="方正小标宋简体" w:eastAsia="方正小标宋简体" w:cs="方正小标宋简体"/>
          <w:b w:val="0"/>
          <w:bCs/>
          <w:i w:val="0"/>
          <w:color w:val="auto"/>
          <w:spacing w:val="0"/>
          <w:w w:val="100"/>
          <w:sz w:val="44"/>
          <w:szCs w:val="44"/>
          <w:lang w:val="en-US" w:eastAsia="zh-CN"/>
        </w:rPr>
        <w:t>甘肃省第十六届运动会群众组健身气功比赛</w:t>
      </w:r>
    </w:p>
    <w:p w14:paraId="17F9478A">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rPr>
          <w:b w:val="0"/>
          <w:bCs/>
          <w:i w:val="0"/>
          <w:color w:val="auto"/>
          <w:spacing w:val="0"/>
          <w:w w:val="100"/>
          <w:sz w:val="32"/>
          <w:szCs w:val="32"/>
        </w:rPr>
      </w:pPr>
      <w:r>
        <w:rPr>
          <w:rFonts w:hint="eastAsia" w:ascii="方正小标宋简体" w:hAnsi="方正小标宋简体" w:eastAsia="方正小标宋简体" w:cs="方正小标宋简体"/>
          <w:b w:val="0"/>
          <w:bCs/>
          <w:i w:val="0"/>
          <w:color w:val="auto"/>
          <w:spacing w:val="0"/>
          <w:w w:val="100"/>
          <w:sz w:val="44"/>
          <w:szCs w:val="44"/>
        </w:rPr>
        <w:t>参赛</w:t>
      </w:r>
      <w:r>
        <w:rPr>
          <w:rFonts w:hint="eastAsia" w:ascii="方正小标宋简体" w:hAnsi="方正小标宋简体" w:eastAsia="方正小标宋简体" w:cs="方正小标宋简体"/>
          <w:b w:val="0"/>
          <w:bCs/>
          <w:i w:val="0"/>
          <w:color w:val="auto"/>
          <w:spacing w:val="0"/>
          <w:w w:val="100"/>
          <w:sz w:val="44"/>
          <w:szCs w:val="44"/>
          <w:lang w:val="en-US" w:eastAsia="zh-CN"/>
        </w:rPr>
        <w:t>承诺</w:t>
      </w:r>
      <w:r>
        <w:rPr>
          <w:rFonts w:hint="eastAsia" w:ascii="方正小标宋简体" w:hAnsi="方正小标宋简体" w:eastAsia="方正小标宋简体" w:cs="方正小标宋简体"/>
          <w:b w:val="0"/>
          <w:bCs/>
          <w:i w:val="0"/>
          <w:color w:val="auto"/>
          <w:spacing w:val="0"/>
          <w:w w:val="100"/>
          <w:sz w:val="44"/>
          <w:szCs w:val="44"/>
        </w:rPr>
        <w:t>书</w:t>
      </w:r>
    </w:p>
    <w:p w14:paraId="3DD92CA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为做好甘肃省第十六届运动会群众组健身气功比赛风险防控、赛风赛纪及反兴奋剂等各项工作，保障赛事安全顺利举办，本人于比赛前作出如下承诺：</w:t>
      </w:r>
    </w:p>
    <w:p w14:paraId="7F28887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一、安全责任</w:t>
      </w:r>
    </w:p>
    <w:p w14:paraId="2A15184A">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或监护人完全了解自己（被监护人）的身体状况，确认自己（被监护人）的健康状况良好，没有任何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健身气功比赛，并如实提供本人健康状况的相关信息，本人对因自身状况而导致的人身意外伤害承担全部责任，与大会无关。</w:t>
      </w:r>
    </w:p>
    <w:p w14:paraId="50F2233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2.本人及监护人全面理解并同意遵守甘肃省第十六届运动会群众组健身气功比赛的各项规程、规则、规定、要求及采取的各项措施。</w:t>
      </w:r>
    </w:p>
    <w:p w14:paraId="6328E60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3.本人及监护人充分了解本次比赛期间的训练或比赛有潜在的危险，以及可能由此而导致的受伤或事故，会做好必要的防范措施，并以对自己的安全负责任的态度参赛。</w:t>
      </w:r>
    </w:p>
    <w:p w14:paraId="558A780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4.本人及监护人愿意遵守本次比赛活动的所有规则和规定。如果本人在参赛过程中发现或注意到任何风险或潜在风险，本人将立刻终止参赛并告知赛会工作人员。</w:t>
      </w:r>
    </w:p>
    <w:p w14:paraId="7BBE898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5.本人同意接受主办方在比赛期间提供的现场急救性质的医务治疗，但在医院救治等发生的相关费用由本人负担。</w:t>
      </w:r>
    </w:p>
    <w:p w14:paraId="05B65CA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二、赛风赛纪及反兴奋剂</w:t>
      </w:r>
    </w:p>
    <w:p w14:paraId="11A3503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1.本人承诺在甘肃省第十六届运动会群众组健身气功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14:paraId="56FA87A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2.认真学习贯彻反兴奋剂法规和相关知识，努力提高抵制兴奋剂的能力和水平，积极配合兴奋剂检查工作，坚决杜绝使用兴奋剂，自觉抵制一切使用兴奋剂的行为。</w:t>
      </w:r>
    </w:p>
    <w:p w14:paraId="075B0A7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left"/>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本人或法定监护人已详细阅读以上条款，且对上述所有内容予以确认并承担相应的法律责任，如本人违反相关安排或规定，造成的一切后果由我本人承担。</w:t>
      </w:r>
    </w:p>
    <w:p w14:paraId="5263965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备注：1.承诺书正反面打印；2.十八周岁以下的参赛运动员必须同时由监护人填写此承诺书（监护人必须年满十八周岁且具有民事行为能力）。</w:t>
      </w:r>
    </w:p>
    <w:p w14:paraId="1BD78CA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2240" w:firstLineChars="700"/>
        <w:jc w:val="center"/>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承诺人签字：</w:t>
      </w:r>
    </w:p>
    <w:p w14:paraId="734C152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4480" w:firstLineChars="1400"/>
        <w:jc w:val="both"/>
        <w:rPr>
          <w:rFonts w:hint="eastAsia"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监护人签字：</w:t>
      </w:r>
    </w:p>
    <w:p w14:paraId="400FA49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left="0" w:right="0" w:firstLine="640" w:firstLineChars="200"/>
        <w:jc w:val="center"/>
        <w:rPr>
          <w:rFonts w:hint="eastAsia" w:ascii="仿宋_GB2312" w:hAnsi="仿宋_GB2312" w:eastAsia="仿宋_GB2312" w:cs="仿宋_GB2312"/>
          <w:color w:val="auto"/>
          <w:kern w:val="2"/>
          <w:sz w:val="32"/>
          <w:szCs w:val="40"/>
          <w:lang w:val="en-US" w:eastAsia="zh-CN" w:bidi="ar-SA"/>
        </w:rPr>
        <w:sectPr>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color w:val="auto"/>
          <w:kern w:val="2"/>
          <w:sz w:val="32"/>
          <w:szCs w:val="40"/>
          <w:lang w:val="en-US" w:eastAsia="zh-CN" w:bidi="ar-SA"/>
        </w:rPr>
        <w:t xml:space="preserve"> </w:t>
      </w:r>
      <w:r>
        <w:rPr>
          <w:rFonts w:hint="default" w:ascii="仿宋_GB2312" w:hAnsi="仿宋_GB2312" w:eastAsia="仿宋_GB2312" w:cs="仿宋_GB2312"/>
          <w:color w:val="auto"/>
          <w:kern w:val="2"/>
          <w:sz w:val="32"/>
          <w:szCs w:val="40"/>
          <w:lang w:val="en-US" w:eastAsia="zh-CN" w:bidi="ar-SA"/>
        </w:rPr>
        <w:t xml:space="preserve">         </w:t>
      </w:r>
      <w:r>
        <w:rPr>
          <w:rFonts w:hint="eastAsia" w:ascii="仿宋_GB2312" w:hAnsi="仿宋_GB2312" w:eastAsia="仿宋_GB2312" w:cs="仿宋_GB2312"/>
          <w:color w:val="auto"/>
          <w:kern w:val="2"/>
          <w:sz w:val="32"/>
          <w:szCs w:val="40"/>
          <w:lang w:val="en-US" w:eastAsia="zh-CN" w:bidi="ar-SA"/>
        </w:rPr>
        <w:t xml:space="preserve">   2026年  月   日</w:t>
      </w:r>
    </w:p>
    <w:p w14:paraId="1979B22A">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lang w:val="en-US" w:eastAsia="zh-CN" w:bidi="ar-SA"/>
        </w:rPr>
      </w:pPr>
      <w:r>
        <w:rPr>
          <w:rFonts w:hint="eastAsia" w:ascii="黑体" w:hAnsi="黑体" w:eastAsia="黑体" w:cs="黑体"/>
          <w:color w:val="auto"/>
          <w:kern w:val="2"/>
          <w:sz w:val="32"/>
          <w:szCs w:val="40"/>
          <w:lang w:val="en-US" w:eastAsia="zh-CN" w:bidi="ar-SA"/>
        </w:rPr>
        <w:t>附件2</w:t>
      </w:r>
    </w:p>
    <w:p w14:paraId="4FA1C857">
      <w:pPr>
        <w:keepNext w:val="0"/>
        <w:keepLines w:val="0"/>
        <w:pageBreakBefore w:val="0"/>
        <w:widowControl w:val="0"/>
        <w:kinsoku/>
        <w:wordWrap/>
        <w:overflowPunct/>
        <w:topLinePunct w:val="0"/>
        <w:autoSpaceDE/>
        <w:autoSpaceDN/>
        <w:bidi w:val="0"/>
        <w:adjustRightInd/>
        <w:snapToGrid w:val="0"/>
        <w:spacing w:beforeAutospacing="0" w:after="0" w:afterAutospacing="0" w:line="560" w:lineRule="exact"/>
        <w:ind w:left="0" w:right="0"/>
        <w:jc w:val="center"/>
        <w:rPr>
          <w:rFonts w:hint="default" w:ascii="方正小标宋简体" w:hAnsi="方正小标宋简体" w:eastAsia="方正小标宋简体" w:cs="方正小标宋简体"/>
          <w:b w:val="0"/>
          <w:bCs/>
          <w:i w:val="0"/>
          <w:color w:val="auto"/>
          <w:spacing w:val="0"/>
          <w:w w:val="100"/>
          <w:sz w:val="44"/>
          <w:szCs w:val="44"/>
          <w:lang w:val="en-US" w:eastAsia="zh-CN"/>
        </w:rPr>
      </w:pPr>
      <w:r>
        <w:rPr>
          <w:rFonts w:hint="eastAsia" w:ascii="方正小标宋简体" w:hAnsi="方正小标宋简体" w:eastAsia="方正小标宋简体" w:cs="方正小标宋简体"/>
          <w:b w:val="0"/>
          <w:bCs/>
          <w:i w:val="0"/>
          <w:color w:val="auto"/>
          <w:spacing w:val="0"/>
          <w:w w:val="100"/>
          <w:sz w:val="44"/>
          <w:szCs w:val="44"/>
          <w:lang w:val="en-US" w:eastAsia="zh-CN"/>
        </w:rPr>
        <w:t>甘肃省第十六届运动会群众组健身气功比赛报名表</w:t>
      </w:r>
    </w:p>
    <w:p w14:paraId="4770755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default" w:ascii="仿宋_GB2312" w:hAnsi="仿宋_GB2312" w:eastAsia="仿宋_GB2312" w:cs="仿宋_GB2312"/>
          <w:color w:val="auto"/>
          <w:kern w:val="2"/>
          <w:sz w:val="32"/>
          <w:szCs w:val="40"/>
          <w:lang w:val="en-US" w:eastAsia="zh-CN" w:bidi="ar-SA"/>
        </w:rPr>
      </w:pPr>
      <w:r>
        <w:rPr>
          <w:rFonts w:hint="eastAsia" w:ascii="仿宋_GB2312" w:hAnsi="仿宋_GB2312" w:eastAsia="仿宋_GB2312" w:cs="仿宋_GB2312"/>
          <w:color w:val="auto"/>
          <w:kern w:val="2"/>
          <w:sz w:val="32"/>
          <w:szCs w:val="40"/>
          <w:lang w:val="en-US" w:eastAsia="zh-CN" w:bidi="ar-SA"/>
        </w:rPr>
        <w:t>参赛单位：（公章）        领队（男、女）：      手机       教练员（男、女）：      手机：</w:t>
      </w:r>
    </w:p>
    <w:tbl>
      <w:tblPr>
        <w:tblStyle w:val="6"/>
        <w:tblW w:w="142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470"/>
        <w:gridCol w:w="873"/>
        <w:gridCol w:w="927"/>
        <w:gridCol w:w="3778"/>
        <w:gridCol w:w="1350"/>
        <w:gridCol w:w="1322"/>
        <w:gridCol w:w="1282"/>
        <w:gridCol w:w="1446"/>
        <w:gridCol w:w="749"/>
      </w:tblGrid>
      <w:tr w14:paraId="068C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080" w:type="dxa"/>
            <w:vMerge w:val="restart"/>
            <w:vAlign w:val="center"/>
          </w:tcPr>
          <w:p w14:paraId="1EC5FE4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序号</w:t>
            </w:r>
          </w:p>
        </w:tc>
        <w:tc>
          <w:tcPr>
            <w:tcW w:w="1470" w:type="dxa"/>
            <w:vMerge w:val="restart"/>
            <w:vAlign w:val="center"/>
          </w:tcPr>
          <w:p w14:paraId="26A4624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姓名</w:t>
            </w:r>
          </w:p>
        </w:tc>
        <w:tc>
          <w:tcPr>
            <w:tcW w:w="873" w:type="dxa"/>
            <w:vMerge w:val="restart"/>
            <w:vAlign w:val="center"/>
          </w:tcPr>
          <w:p w14:paraId="19B65A0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性别</w:t>
            </w:r>
          </w:p>
        </w:tc>
        <w:tc>
          <w:tcPr>
            <w:tcW w:w="927" w:type="dxa"/>
            <w:vMerge w:val="restart"/>
            <w:vAlign w:val="center"/>
          </w:tcPr>
          <w:p w14:paraId="2C6518D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民族</w:t>
            </w:r>
          </w:p>
        </w:tc>
        <w:tc>
          <w:tcPr>
            <w:tcW w:w="3778" w:type="dxa"/>
            <w:vMerge w:val="restart"/>
            <w:vAlign w:val="center"/>
          </w:tcPr>
          <w:p w14:paraId="608117C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身份证号</w:t>
            </w:r>
          </w:p>
        </w:tc>
        <w:tc>
          <w:tcPr>
            <w:tcW w:w="5400" w:type="dxa"/>
            <w:gridSpan w:val="4"/>
          </w:tcPr>
          <w:p w14:paraId="7A71B995">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eastAsia"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参赛项目</w:t>
            </w:r>
          </w:p>
        </w:tc>
        <w:tc>
          <w:tcPr>
            <w:tcW w:w="749" w:type="dxa"/>
            <w:vMerge w:val="restart"/>
            <w:vAlign w:val="center"/>
          </w:tcPr>
          <w:p w14:paraId="631B28D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备注</w:t>
            </w:r>
          </w:p>
        </w:tc>
      </w:tr>
      <w:tr w14:paraId="48231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vMerge w:val="continue"/>
          </w:tcPr>
          <w:p w14:paraId="57C2170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p>
        </w:tc>
        <w:tc>
          <w:tcPr>
            <w:tcW w:w="1470" w:type="dxa"/>
            <w:vMerge w:val="continue"/>
          </w:tcPr>
          <w:p w14:paraId="6F33CB9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873" w:type="dxa"/>
            <w:vMerge w:val="continue"/>
          </w:tcPr>
          <w:p w14:paraId="31CFCB2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927" w:type="dxa"/>
            <w:vMerge w:val="continue"/>
          </w:tcPr>
          <w:p w14:paraId="528396A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3778" w:type="dxa"/>
            <w:vMerge w:val="continue"/>
          </w:tcPr>
          <w:p w14:paraId="515916D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2672" w:type="dxa"/>
            <w:gridSpan w:val="2"/>
          </w:tcPr>
          <w:p w14:paraId="56732EE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集体项目</w:t>
            </w:r>
          </w:p>
        </w:tc>
        <w:tc>
          <w:tcPr>
            <w:tcW w:w="2728" w:type="dxa"/>
            <w:gridSpan w:val="2"/>
          </w:tcPr>
          <w:p w14:paraId="0ED2061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24"/>
                <w:vertAlign w:val="baseline"/>
                <w:lang w:val="en-US" w:eastAsia="zh-CN" w:bidi="ar-SA"/>
              </w:rPr>
            </w:pPr>
            <w:r>
              <w:rPr>
                <w:rFonts w:hint="eastAsia" w:ascii="黑体" w:hAnsi="黑体" w:eastAsia="黑体" w:cs="黑体"/>
                <w:color w:val="auto"/>
                <w:kern w:val="2"/>
                <w:sz w:val="24"/>
                <w:szCs w:val="24"/>
                <w:vertAlign w:val="baseline"/>
                <w:lang w:val="en-US" w:eastAsia="zh-CN" w:bidi="ar-SA"/>
              </w:rPr>
              <w:t>个人项目</w:t>
            </w:r>
          </w:p>
        </w:tc>
        <w:tc>
          <w:tcPr>
            <w:tcW w:w="749" w:type="dxa"/>
            <w:vMerge w:val="continue"/>
            <w:vAlign w:val="center"/>
          </w:tcPr>
          <w:p w14:paraId="30E44E1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eastAsia" w:ascii="黑体" w:hAnsi="黑体" w:eastAsia="黑体" w:cs="黑体"/>
                <w:color w:val="auto"/>
                <w:kern w:val="2"/>
                <w:sz w:val="32"/>
                <w:szCs w:val="40"/>
                <w:vertAlign w:val="baseline"/>
                <w:lang w:val="en-US" w:eastAsia="zh-CN" w:bidi="ar-SA"/>
              </w:rPr>
            </w:pPr>
          </w:p>
        </w:tc>
      </w:tr>
      <w:tr w14:paraId="7BEB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14:paraId="548B8E3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2</w:t>
            </w:r>
          </w:p>
        </w:tc>
        <w:tc>
          <w:tcPr>
            <w:tcW w:w="1470" w:type="dxa"/>
          </w:tcPr>
          <w:p w14:paraId="27413AF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873" w:type="dxa"/>
          </w:tcPr>
          <w:p w14:paraId="6D9A446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927" w:type="dxa"/>
          </w:tcPr>
          <w:p w14:paraId="3DDFA22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3778" w:type="dxa"/>
          </w:tcPr>
          <w:p w14:paraId="3C537CB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50" w:type="dxa"/>
          </w:tcPr>
          <w:p w14:paraId="21C989E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22" w:type="dxa"/>
          </w:tcPr>
          <w:p w14:paraId="49C4005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282" w:type="dxa"/>
          </w:tcPr>
          <w:p w14:paraId="54A2214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446" w:type="dxa"/>
          </w:tcPr>
          <w:p w14:paraId="0506384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749" w:type="dxa"/>
            <w:vAlign w:val="center"/>
          </w:tcPr>
          <w:p w14:paraId="6299ABF5">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eastAsia" w:ascii="黑体" w:hAnsi="黑体" w:eastAsia="黑体" w:cs="黑体"/>
                <w:color w:val="auto"/>
                <w:kern w:val="2"/>
                <w:sz w:val="32"/>
                <w:szCs w:val="40"/>
                <w:vertAlign w:val="baseline"/>
                <w:lang w:val="en-US" w:eastAsia="zh-CN" w:bidi="ar-SA"/>
              </w:rPr>
            </w:pPr>
          </w:p>
        </w:tc>
      </w:tr>
      <w:tr w14:paraId="5DCB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14:paraId="72508A9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3</w:t>
            </w:r>
          </w:p>
        </w:tc>
        <w:tc>
          <w:tcPr>
            <w:tcW w:w="1470" w:type="dxa"/>
          </w:tcPr>
          <w:p w14:paraId="32AD6AA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873" w:type="dxa"/>
          </w:tcPr>
          <w:p w14:paraId="74F9E32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927" w:type="dxa"/>
          </w:tcPr>
          <w:p w14:paraId="1BFB3D05">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3778" w:type="dxa"/>
          </w:tcPr>
          <w:p w14:paraId="296DE1E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50" w:type="dxa"/>
          </w:tcPr>
          <w:p w14:paraId="1B9E5C7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22" w:type="dxa"/>
          </w:tcPr>
          <w:p w14:paraId="091BA9E5">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282" w:type="dxa"/>
          </w:tcPr>
          <w:p w14:paraId="444EB99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446" w:type="dxa"/>
          </w:tcPr>
          <w:p w14:paraId="3D3F01F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749" w:type="dxa"/>
          </w:tcPr>
          <w:p w14:paraId="54430815">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r>
      <w:tr w14:paraId="574A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14:paraId="16DC5F4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4</w:t>
            </w:r>
          </w:p>
        </w:tc>
        <w:tc>
          <w:tcPr>
            <w:tcW w:w="1470" w:type="dxa"/>
          </w:tcPr>
          <w:p w14:paraId="4A4A794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873" w:type="dxa"/>
          </w:tcPr>
          <w:p w14:paraId="516A93E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927" w:type="dxa"/>
          </w:tcPr>
          <w:p w14:paraId="2934159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3778" w:type="dxa"/>
          </w:tcPr>
          <w:p w14:paraId="079FFD1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50" w:type="dxa"/>
          </w:tcPr>
          <w:p w14:paraId="4A685CF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22" w:type="dxa"/>
          </w:tcPr>
          <w:p w14:paraId="566DDC4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282" w:type="dxa"/>
          </w:tcPr>
          <w:p w14:paraId="3F78F19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446" w:type="dxa"/>
          </w:tcPr>
          <w:p w14:paraId="3501990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749" w:type="dxa"/>
          </w:tcPr>
          <w:p w14:paraId="47403A30">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r>
      <w:tr w14:paraId="323C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14:paraId="03D11D8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5</w:t>
            </w:r>
          </w:p>
        </w:tc>
        <w:tc>
          <w:tcPr>
            <w:tcW w:w="1470" w:type="dxa"/>
          </w:tcPr>
          <w:p w14:paraId="228D3D2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873" w:type="dxa"/>
          </w:tcPr>
          <w:p w14:paraId="30FEB6D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927" w:type="dxa"/>
          </w:tcPr>
          <w:p w14:paraId="2140A94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3778" w:type="dxa"/>
          </w:tcPr>
          <w:p w14:paraId="66EC281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50" w:type="dxa"/>
          </w:tcPr>
          <w:p w14:paraId="33FFF7B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22" w:type="dxa"/>
          </w:tcPr>
          <w:p w14:paraId="767C03AA">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282" w:type="dxa"/>
          </w:tcPr>
          <w:p w14:paraId="718AC8F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446" w:type="dxa"/>
          </w:tcPr>
          <w:p w14:paraId="64F4585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749" w:type="dxa"/>
          </w:tcPr>
          <w:p w14:paraId="0D96E2B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r>
      <w:tr w14:paraId="4867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14:paraId="706EE7C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6</w:t>
            </w:r>
          </w:p>
        </w:tc>
        <w:tc>
          <w:tcPr>
            <w:tcW w:w="1470" w:type="dxa"/>
          </w:tcPr>
          <w:p w14:paraId="108EB01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873" w:type="dxa"/>
          </w:tcPr>
          <w:p w14:paraId="56895A1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927" w:type="dxa"/>
          </w:tcPr>
          <w:p w14:paraId="250D60B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3778" w:type="dxa"/>
          </w:tcPr>
          <w:p w14:paraId="2886777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50" w:type="dxa"/>
          </w:tcPr>
          <w:p w14:paraId="5D42FEF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22" w:type="dxa"/>
          </w:tcPr>
          <w:p w14:paraId="1CF8BF9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282" w:type="dxa"/>
          </w:tcPr>
          <w:p w14:paraId="29EF0CA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446" w:type="dxa"/>
          </w:tcPr>
          <w:p w14:paraId="7FD3050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749" w:type="dxa"/>
          </w:tcPr>
          <w:p w14:paraId="43AFE07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r>
      <w:tr w14:paraId="29FAA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14:paraId="430CFB6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7</w:t>
            </w:r>
          </w:p>
        </w:tc>
        <w:tc>
          <w:tcPr>
            <w:tcW w:w="1470" w:type="dxa"/>
          </w:tcPr>
          <w:p w14:paraId="04C5A43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873" w:type="dxa"/>
          </w:tcPr>
          <w:p w14:paraId="3926E18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927" w:type="dxa"/>
          </w:tcPr>
          <w:p w14:paraId="60E8B8D5">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3778" w:type="dxa"/>
          </w:tcPr>
          <w:p w14:paraId="52DC1DD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50" w:type="dxa"/>
          </w:tcPr>
          <w:p w14:paraId="22C24B8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22" w:type="dxa"/>
          </w:tcPr>
          <w:p w14:paraId="109BC86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282" w:type="dxa"/>
          </w:tcPr>
          <w:p w14:paraId="1C03E78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446" w:type="dxa"/>
          </w:tcPr>
          <w:p w14:paraId="3B85652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749" w:type="dxa"/>
          </w:tcPr>
          <w:p w14:paraId="5E4DF17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r>
      <w:tr w14:paraId="42D3E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14:paraId="635D826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8</w:t>
            </w:r>
          </w:p>
        </w:tc>
        <w:tc>
          <w:tcPr>
            <w:tcW w:w="1470" w:type="dxa"/>
          </w:tcPr>
          <w:p w14:paraId="5AB52BC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873" w:type="dxa"/>
          </w:tcPr>
          <w:p w14:paraId="28BE9665">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927" w:type="dxa"/>
          </w:tcPr>
          <w:p w14:paraId="33E6C5D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3778" w:type="dxa"/>
          </w:tcPr>
          <w:p w14:paraId="5482CF0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50" w:type="dxa"/>
          </w:tcPr>
          <w:p w14:paraId="7A3956A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22" w:type="dxa"/>
          </w:tcPr>
          <w:p w14:paraId="547BD35F">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282" w:type="dxa"/>
          </w:tcPr>
          <w:p w14:paraId="10210BA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446" w:type="dxa"/>
          </w:tcPr>
          <w:p w14:paraId="739BDCA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749" w:type="dxa"/>
          </w:tcPr>
          <w:p w14:paraId="0EF30B96">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r>
      <w:tr w14:paraId="521D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14:paraId="1A31F31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9</w:t>
            </w:r>
          </w:p>
        </w:tc>
        <w:tc>
          <w:tcPr>
            <w:tcW w:w="1470" w:type="dxa"/>
          </w:tcPr>
          <w:p w14:paraId="1E3E2272">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873" w:type="dxa"/>
          </w:tcPr>
          <w:p w14:paraId="5A73DD2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927" w:type="dxa"/>
          </w:tcPr>
          <w:p w14:paraId="1C1C4A0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3778" w:type="dxa"/>
          </w:tcPr>
          <w:p w14:paraId="0DA67229">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50" w:type="dxa"/>
          </w:tcPr>
          <w:p w14:paraId="106AD35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22" w:type="dxa"/>
          </w:tcPr>
          <w:p w14:paraId="07A6BC1D">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282" w:type="dxa"/>
          </w:tcPr>
          <w:p w14:paraId="004123C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446" w:type="dxa"/>
          </w:tcPr>
          <w:p w14:paraId="06A59FFA">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749" w:type="dxa"/>
          </w:tcPr>
          <w:p w14:paraId="2A21247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r>
      <w:tr w14:paraId="018E9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0" w:type="dxa"/>
          </w:tcPr>
          <w:p w14:paraId="54885EAE">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center"/>
              <w:rPr>
                <w:rFonts w:hint="default" w:ascii="黑体" w:hAnsi="黑体" w:eastAsia="黑体" w:cs="黑体"/>
                <w:color w:val="auto"/>
                <w:kern w:val="2"/>
                <w:sz w:val="24"/>
                <w:szCs w:val="32"/>
                <w:vertAlign w:val="baseline"/>
                <w:lang w:val="en-US" w:eastAsia="zh-CN" w:bidi="ar-SA"/>
              </w:rPr>
            </w:pPr>
            <w:r>
              <w:rPr>
                <w:rFonts w:hint="eastAsia" w:ascii="黑体" w:hAnsi="黑体" w:eastAsia="黑体" w:cs="黑体"/>
                <w:color w:val="auto"/>
                <w:kern w:val="2"/>
                <w:sz w:val="24"/>
                <w:szCs w:val="32"/>
                <w:vertAlign w:val="baseline"/>
                <w:lang w:val="en-US" w:eastAsia="zh-CN" w:bidi="ar-SA"/>
              </w:rPr>
              <w:t>10</w:t>
            </w:r>
          </w:p>
        </w:tc>
        <w:tc>
          <w:tcPr>
            <w:tcW w:w="1470" w:type="dxa"/>
          </w:tcPr>
          <w:p w14:paraId="1BE57307">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873" w:type="dxa"/>
          </w:tcPr>
          <w:p w14:paraId="74E47E48">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927" w:type="dxa"/>
          </w:tcPr>
          <w:p w14:paraId="20A8A1E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3778" w:type="dxa"/>
          </w:tcPr>
          <w:p w14:paraId="0849ACDA">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50" w:type="dxa"/>
          </w:tcPr>
          <w:p w14:paraId="51D69941">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322" w:type="dxa"/>
          </w:tcPr>
          <w:p w14:paraId="2FD967AB">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282" w:type="dxa"/>
          </w:tcPr>
          <w:p w14:paraId="5502838C">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1446" w:type="dxa"/>
          </w:tcPr>
          <w:p w14:paraId="2D69BCE4">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c>
          <w:tcPr>
            <w:tcW w:w="749" w:type="dxa"/>
          </w:tcPr>
          <w:p w14:paraId="38B5FFC3">
            <w:pPr>
              <w:keepNext w:val="0"/>
              <w:keepLines w:val="0"/>
              <w:pageBreakBefore w:val="0"/>
              <w:widowControl w:val="0"/>
              <w:suppressLineNumbers w:val="0"/>
              <w:kinsoku/>
              <w:wordWrap/>
              <w:overflowPunct/>
              <w:topLinePunct w:val="0"/>
              <w:autoSpaceDE/>
              <w:autoSpaceDN/>
              <w:bidi w:val="0"/>
              <w:adjustRightInd/>
              <w:snapToGrid w:val="0"/>
              <w:spacing w:beforeAutospacing="0" w:after="0" w:afterAutospacing="0" w:line="560" w:lineRule="exact"/>
              <w:ind w:right="0"/>
              <w:jc w:val="left"/>
              <w:rPr>
                <w:rFonts w:hint="eastAsia" w:ascii="黑体" w:hAnsi="黑体" w:eastAsia="黑体" w:cs="黑体"/>
                <w:color w:val="auto"/>
                <w:kern w:val="2"/>
                <w:sz w:val="32"/>
                <w:szCs w:val="40"/>
                <w:vertAlign w:val="baseline"/>
                <w:lang w:val="en-US" w:eastAsia="zh-CN" w:bidi="ar-SA"/>
              </w:rPr>
            </w:pPr>
          </w:p>
        </w:tc>
      </w:tr>
    </w:tbl>
    <w:p w14:paraId="08A1EF6F">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黑体" w:hAnsi="黑体" w:eastAsia="黑体" w:cs="黑体"/>
          <w:color w:val="auto"/>
          <w:kern w:val="0"/>
          <w:sz w:val="32"/>
          <w:szCs w:val="32"/>
          <w:lang w:val="en-US" w:eastAsia="zh-CN" w:bidi="ar"/>
        </w:rPr>
        <w:sectPr>
          <w:pgSz w:w="16838" w:h="11906" w:orient="landscape"/>
          <w:pgMar w:top="1587" w:right="1587" w:bottom="1587" w:left="1587" w:header="851" w:footer="992" w:gutter="0"/>
          <w:cols w:space="425" w:num="1"/>
          <w:docGrid w:type="lines" w:linePitch="312" w:charSpace="0"/>
        </w:sectPr>
      </w:pPr>
    </w:p>
    <w:tbl>
      <w:tblPr>
        <w:tblStyle w:val="5"/>
        <w:tblpPr w:leftFromText="180" w:rightFromText="180" w:vertAnchor="text" w:horzAnchor="page" w:tblpX="1730"/>
        <w:tblOverlap w:val="never"/>
        <w:tblW w:w="9326" w:type="dxa"/>
        <w:tblInd w:w="-406" w:type="dxa"/>
        <w:tblLayout w:type="fixed"/>
        <w:tblCellMar>
          <w:top w:w="0" w:type="dxa"/>
          <w:left w:w="108" w:type="dxa"/>
          <w:bottom w:w="0" w:type="dxa"/>
          <w:right w:w="108" w:type="dxa"/>
        </w:tblCellMar>
      </w:tblPr>
      <w:tblGrid>
        <w:gridCol w:w="2755"/>
        <w:gridCol w:w="872"/>
        <w:gridCol w:w="855"/>
        <w:gridCol w:w="2937"/>
        <w:gridCol w:w="1188"/>
        <w:gridCol w:w="719"/>
      </w:tblGrid>
      <w:tr w14:paraId="3547924E">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14:paraId="3578783F">
            <w:pPr>
              <w:keepNext w:val="0"/>
              <w:keepLines w:val="0"/>
              <w:pageBreakBefore w:val="0"/>
              <w:widowControl w:val="0"/>
              <w:wordWrap/>
              <w:overflowPunct/>
              <w:topLinePunct w:val="0"/>
              <w:bidi w:val="0"/>
              <w:spacing w:line="56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附件3</w:t>
            </w:r>
          </w:p>
          <w:p w14:paraId="581D176F">
            <w:pPr>
              <w:keepNext w:val="0"/>
              <w:keepLines w:val="0"/>
              <w:pageBreakBefore w:val="0"/>
              <w:widowControl w:val="0"/>
              <w:wordWrap/>
              <w:overflowPunct/>
              <w:topLinePunct w:val="0"/>
              <w:bidi w:val="0"/>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eastAsia="方正小标宋简体"/>
                <w:color w:val="auto"/>
                <w:sz w:val="44"/>
                <w:szCs w:val="44"/>
              </w:rPr>
              <w:t>甘肃省第十</w:t>
            </w:r>
            <w:r>
              <w:rPr>
                <w:rFonts w:hint="eastAsia" w:ascii="方正小标宋简体" w:eastAsia="方正小标宋简体"/>
                <w:color w:val="auto"/>
                <w:sz w:val="44"/>
                <w:szCs w:val="44"/>
                <w:lang w:eastAsia="zh-CN"/>
              </w:rPr>
              <w:t>六</w:t>
            </w:r>
            <w:r>
              <w:rPr>
                <w:rFonts w:hint="eastAsia" w:ascii="方正小标宋简体" w:eastAsia="方正小标宋简体"/>
                <w:color w:val="auto"/>
                <w:sz w:val="44"/>
                <w:szCs w:val="44"/>
              </w:rPr>
              <w:t>届运动会</w:t>
            </w:r>
            <w:r>
              <w:rPr>
                <w:rFonts w:hint="eastAsia" w:ascii="方正小标宋简体" w:eastAsia="方正小标宋简体"/>
                <w:color w:val="auto"/>
                <w:sz w:val="44"/>
                <w:szCs w:val="44"/>
                <w:lang w:eastAsia="zh-CN"/>
              </w:rPr>
              <w:t>群众组</w:t>
            </w:r>
          </w:p>
          <w:p w14:paraId="2059608B">
            <w:pPr>
              <w:keepNext w:val="0"/>
              <w:keepLines w:val="0"/>
              <w:pageBreakBefore w:val="0"/>
              <w:widowControl/>
              <w:kinsoku/>
              <w:wordWrap/>
              <w:overflowPunct/>
              <w:topLinePunct w:val="0"/>
              <w:autoSpaceDE/>
              <w:autoSpaceDN/>
              <w:bidi w:val="0"/>
              <w:adjustRightInd/>
              <w:snapToGrid/>
              <w:spacing w:after="0" w:line="560" w:lineRule="exact"/>
              <w:jc w:val="center"/>
              <w:rPr>
                <w:rFonts w:ascii="方正小标宋_GBK" w:hAnsi="宋体" w:eastAsia="方正小标宋_GBK" w:cs="Times New Roman"/>
                <w:color w:val="auto"/>
                <w:sz w:val="32"/>
                <w:szCs w:val="32"/>
              </w:rPr>
            </w:pPr>
            <w:r>
              <w:rPr>
                <w:rFonts w:hint="eastAsia" w:ascii="方正小标宋简体" w:hAnsi="方正小标宋简体" w:eastAsia="方正小标宋简体" w:cs="方正小标宋简体"/>
                <w:b w:val="0"/>
                <w:bCs/>
                <w:color w:val="auto"/>
                <w:sz w:val="44"/>
                <w:szCs w:val="44"/>
              </w:rPr>
              <w:t>运动员资格审查表</w:t>
            </w:r>
          </w:p>
        </w:tc>
      </w:tr>
      <w:tr w14:paraId="3C96BC24">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14:paraId="538B570D">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14:paraId="1248AFE8">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14:paraId="0BC0D6AA">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14:paraId="6A949C5F">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运动员姓名</w:t>
            </w:r>
          </w:p>
        </w:tc>
        <w:tc>
          <w:tcPr>
            <w:tcW w:w="872" w:type="dxa"/>
            <w:tcBorders>
              <w:top w:val="nil"/>
              <w:left w:val="nil"/>
              <w:bottom w:val="single" w:color="auto" w:sz="4" w:space="0"/>
              <w:right w:val="single" w:color="auto" w:sz="4" w:space="0"/>
            </w:tcBorders>
            <w:noWrap/>
            <w:vAlign w:val="center"/>
          </w:tcPr>
          <w:p w14:paraId="267DC6F4">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性别</w:t>
            </w:r>
          </w:p>
        </w:tc>
        <w:tc>
          <w:tcPr>
            <w:tcW w:w="855" w:type="dxa"/>
            <w:tcBorders>
              <w:top w:val="nil"/>
              <w:left w:val="nil"/>
              <w:bottom w:val="single" w:color="auto" w:sz="4" w:space="0"/>
              <w:right w:val="single" w:color="auto" w:sz="4" w:space="0"/>
            </w:tcBorders>
            <w:noWrap/>
            <w:vAlign w:val="center"/>
          </w:tcPr>
          <w:p w14:paraId="2CCB6180">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年龄</w:t>
            </w:r>
          </w:p>
        </w:tc>
        <w:tc>
          <w:tcPr>
            <w:tcW w:w="2937" w:type="dxa"/>
            <w:tcBorders>
              <w:top w:val="nil"/>
              <w:left w:val="nil"/>
              <w:bottom w:val="single" w:color="auto" w:sz="4" w:space="0"/>
              <w:right w:val="single" w:color="auto" w:sz="4" w:space="0"/>
            </w:tcBorders>
            <w:noWrap/>
            <w:vAlign w:val="center"/>
          </w:tcPr>
          <w:p w14:paraId="27424606">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参赛项目</w:t>
            </w:r>
          </w:p>
        </w:tc>
        <w:tc>
          <w:tcPr>
            <w:tcW w:w="1188" w:type="dxa"/>
            <w:tcBorders>
              <w:top w:val="nil"/>
              <w:left w:val="nil"/>
              <w:bottom w:val="single" w:color="auto" w:sz="4" w:space="0"/>
              <w:right w:val="single" w:color="auto" w:sz="4" w:space="0"/>
            </w:tcBorders>
            <w:noWrap/>
            <w:vAlign w:val="center"/>
          </w:tcPr>
          <w:p w14:paraId="3C041F97">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组别</w:t>
            </w:r>
          </w:p>
        </w:tc>
      </w:tr>
      <w:tr w14:paraId="4979BD9C">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14:paraId="3B6CEA70">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72" w:type="dxa"/>
            <w:tcBorders>
              <w:top w:val="nil"/>
              <w:left w:val="nil"/>
              <w:bottom w:val="single" w:color="auto" w:sz="4" w:space="0"/>
              <w:right w:val="single" w:color="auto" w:sz="4" w:space="0"/>
            </w:tcBorders>
            <w:noWrap/>
            <w:vAlign w:val="center"/>
          </w:tcPr>
          <w:p w14:paraId="3D7C0D0E">
            <w:pPr>
              <w:keepNext w:val="0"/>
              <w:keepLines w:val="0"/>
              <w:pageBreakBefore w:val="0"/>
              <w:widowControl/>
              <w:kinsoku/>
              <w:wordWrap/>
              <w:overflowPunct/>
              <w:topLinePunct w:val="0"/>
              <w:autoSpaceDE/>
              <w:autoSpaceDN/>
              <w:bidi w:val="0"/>
              <w:adjustRightInd/>
              <w:snapToGrid/>
              <w:spacing w:after="0" w:line="560" w:lineRule="exact"/>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855" w:type="dxa"/>
            <w:tcBorders>
              <w:top w:val="nil"/>
              <w:left w:val="nil"/>
              <w:bottom w:val="single" w:color="auto" w:sz="4" w:space="0"/>
              <w:right w:val="single" w:color="auto" w:sz="4" w:space="0"/>
            </w:tcBorders>
            <w:noWrap/>
            <w:vAlign w:val="center"/>
          </w:tcPr>
          <w:p w14:paraId="4FD7C7F7">
            <w:pPr>
              <w:keepNext w:val="0"/>
              <w:keepLines w:val="0"/>
              <w:pageBreakBefore w:val="0"/>
              <w:widowControl/>
              <w:kinsoku/>
              <w:wordWrap/>
              <w:overflowPunct/>
              <w:topLinePunct w:val="0"/>
              <w:autoSpaceDE/>
              <w:autoSpaceDN/>
              <w:bidi w:val="0"/>
              <w:adjustRightInd/>
              <w:snapToGrid/>
              <w:spacing w:after="0" w:line="560" w:lineRule="exact"/>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2937" w:type="dxa"/>
            <w:tcBorders>
              <w:top w:val="nil"/>
              <w:left w:val="nil"/>
              <w:bottom w:val="single" w:color="auto" w:sz="4" w:space="0"/>
              <w:right w:val="single" w:color="auto" w:sz="4" w:space="0"/>
            </w:tcBorders>
            <w:noWrap/>
            <w:vAlign w:val="center"/>
          </w:tcPr>
          <w:p w14:paraId="63E97359">
            <w:pPr>
              <w:keepNext w:val="0"/>
              <w:keepLines w:val="0"/>
              <w:pageBreakBefore w:val="0"/>
              <w:widowControl/>
              <w:kinsoku/>
              <w:wordWrap/>
              <w:overflowPunct/>
              <w:topLinePunct w:val="0"/>
              <w:autoSpaceDE/>
              <w:autoSpaceDN/>
              <w:bidi w:val="0"/>
              <w:adjustRightInd/>
              <w:snapToGrid/>
              <w:spacing w:after="0" w:line="560" w:lineRule="exact"/>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c>
          <w:tcPr>
            <w:tcW w:w="1188" w:type="dxa"/>
            <w:tcBorders>
              <w:top w:val="nil"/>
              <w:left w:val="nil"/>
              <w:bottom w:val="single" w:color="auto" w:sz="4" w:space="0"/>
              <w:right w:val="single" w:color="auto" w:sz="4" w:space="0"/>
            </w:tcBorders>
            <w:noWrap/>
            <w:vAlign w:val="center"/>
          </w:tcPr>
          <w:p w14:paraId="158490C9">
            <w:pPr>
              <w:keepNext w:val="0"/>
              <w:keepLines w:val="0"/>
              <w:pageBreakBefore w:val="0"/>
              <w:widowControl/>
              <w:kinsoku/>
              <w:wordWrap/>
              <w:overflowPunct/>
              <w:topLinePunct w:val="0"/>
              <w:autoSpaceDE/>
              <w:autoSpaceDN/>
              <w:bidi w:val="0"/>
              <w:adjustRightInd/>
              <w:snapToGrid/>
              <w:spacing w:after="0" w:line="560" w:lineRule="exact"/>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14:paraId="0EFFE329">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14:paraId="5D368BD4">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14:paraId="6E4FF287">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　</w:t>
            </w:r>
          </w:p>
        </w:tc>
      </w:tr>
      <w:tr w14:paraId="7C8935AF">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14:paraId="239A2015">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14:paraId="7A9956E0">
            <w:pPr>
              <w:keepNext w:val="0"/>
              <w:keepLines w:val="0"/>
              <w:pageBreakBefore w:val="0"/>
              <w:widowControl/>
              <w:kinsoku/>
              <w:wordWrap/>
              <w:overflowPunct/>
              <w:topLinePunct w:val="0"/>
              <w:autoSpaceDE/>
              <w:autoSpaceDN/>
              <w:bidi w:val="0"/>
              <w:adjustRightInd/>
              <w:snapToGrid/>
              <w:spacing w:after="0" w:line="560" w:lineRule="exact"/>
              <w:jc w:val="center"/>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身份证复印件粘贴处（背面）</w:t>
            </w:r>
          </w:p>
        </w:tc>
      </w:tr>
      <w:tr w14:paraId="0B301316">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noWrap w:val="0"/>
            <w:vAlign w:val="center"/>
          </w:tcPr>
          <w:p w14:paraId="5B880BA0">
            <w:pPr>
              <w:keepNext w:val="0"/>
              <w:keepLines w:val="0"/>
              <w:pageBreakBefore w:val="0"/>
              <w:widowControl/>
              <w:kinsoku/>
              <w:wordWrap/>
              <w:overflowPunct/>
              <w:topLinePunct w:val="0"/>
              <w:autoSpaceDE/>
              <w:autoSpaceDN/>
              <w:bidi w:val="0"/>
              <w:adjustRightInd/>
              <w:snapToGrid/>
              <w:spacing w:after="0" w:line="560" w:lineRule="exact"/>
              <w:ind w:right="480"/>
              <w:rPr>
                <w:rFonts w:hint="eastAsia" w:ascii="宋体" w:hAnsi="宋体" w:eastAsia="宋体" w:cs="Times New Roman"/>
                <w:color w:val="auto"/>
                <w:sz w:val="24"/>
                <w:szCs w:val="24"/>
              </w:rPr>
            </w:pPr>
            <w:r>
              <w:rPr>
                <w:rFonts w:ascii="Simsun (Founder Extended)" w:hAnsi="Simsun (Founder Extended)" w:eastAsia="Simsun (Founder Extended)" w:cs="Simsun (Founder Extended)"/>
                <w:color w:val="auto"/>
                <w:sz w:val="24"/>
                <w:szCs w:val="24"/>
              </w:rPr>
              <w:t>参赛单位资格审查意见：</w:t>
            </w:r>
            <w:r>
              <w:rPr>
                <w:rFonts w:ascii="宋体" w:hAnsi="宋体" w:eastAsia="Times New Roman" w:cs="Times New Roman"/>
                <w:color w:val="auto"/>
                <w:sz w:val="24"/>
                <w:szCs w:val="24"/>
              </w:rPr>
              <w:t xml:space="preserve">   </w:t>
            </w:r>
          </w:p>
          <w:p w14:paraId="5B00C5FE">
            <w:pPr>
              <w:keepNext w:val="0"/>
              <w:keepLines w:val="0"/>
              <w:pageBreakBefore w:val="0"/>
              <w:widowControl/>
              <w:kinsoku/>
              <w:wordWrap/>
              <w:overflowPunct/>
              <w:topLinePunct w:val="0"/>
              <w:autoSpaceDE/>
              <w:autoSpaceDN/>
              <w:bidi w:val="0"/>
              <w:adjustRightInd/>
              <w:snapToGrid/>
              <w:spacing w:after="0" w:line="560" w:lineRule="exact"/>
              <w:ind w:right="482"/>
              <w:jc w:val="right"/>
              <w:rPr>
                <w:rFonts w:ascii="Simsun (Founder Extended)" w:hAnsi="Simsun (Founder Extended)" w:eastAsia="Simsun (Founder Extended)" w:cs="Simsun (Founder Extended)"/>
                <w:color w:val="auto"/>
                <w:sz w:val="24"/>
                <w:szCs w:val="24"/>
              </w:rPr>
            </w:pPr>
            <w:bookmarkStart w:id="0" w:name="_GoBack"/>
            <w:bookmarkEnd w:id="0"/>
            <w:r>
              <w:rPr>
                <w:rFonts w:ascii="宋体" w:hAnsi="宋体" w:eastAsia="Times New Roman" w:cs="Times New Roman"/>
                <w:color w:val="auto"/>
                <w:sz w:val="24"/>
                <w:szCs w:val="24"/>
              </w:rPr>
              <w:t xml:space="preserve">                                                                          </w:t>
            </w:r>
            <w:r>
              <w:rPr>
                <w:rFonts w:hint="eastAsia" w:ascii="宋体" w:hAnsi="宋体" w:eastAsia="宋体" w:cs="Times New Roman"/>
                <w:color w:val="auto"/>
                <w:sz w:val="24"/>
                <w:szCs w:val="24"/>
              </w:rPr>
              <w:t xml:space="preserve">    </w:t>
            </w:r>
            <w:r>
              <w:rPr>
                <w:rFonts w:ascii="Simsun (Founder Extended)" w:hAnsi="Simsun (Founder Extended)" w:eastAsia="Simsun (Founder Extended)" w:cs="Simsun (Founder Extended)"/>
                <w:color w:val="auto"/>
                <w:sz w:val="24"/>
                <w:szCs w:val="24"/>
              </w:rPr>
              <w:t>盖</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章</w:t>
            </w:r>
          </w:p>
          <w:p w14:paraId="612D1AA1">
            <w:pPr>
              <w:keepNext w:val="0"/>
              <w:keepLines w:val="0"/>
              <w:pageBreakBefore w:val="0"/>
              <w:widowControl/>
              <w:kinsoku/>
              <w:wordWrap/>
              <w:overflowPunct/>
              <w:topLinePunct w:val="0"/>
              <w:autoSpaceDE/>
              <w:autoSpaceDN/>
              <w:bidi w:val="0"/>
              <w:adjustRightInd/>
              <w:snapToGrid/>
              <w:spacing w:after="0" w:line="560" w:lineRule="exact"/>
              <w:ind w:right="482"/>
              <w:jc w:val="right"/>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年</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月</w:t>
            </w:r>
            <w:r>
              <w:rPr>
                <w:rFonts w:eastAsia="Times New Roman" w:cs="Tahoma"/>
                <w:color w:val="auto"/>
                <w:sz w:val="24"/>
                <w:szCs w:val="24"/>
              </w:rPr>
              <w:t xml:space="preserve">   </w:t>
            </w:r>
            <w:r>
              <w:rPr>
                <w:rFonts w:ascii="宋体" w:hAnsi="宋体" w:eastAsia="Times New Roman" w:cs="Times New Roman"/>
                <w:color w:val="auto"/>
                <w:sz w:val="24"/>
                <w:szCs w:val="24"/>
              </w:rPr>
              <w:t xml:space="preserve"> </w:t>
            </w:r>
            <w:r>
              <w:rPr>
                <w:rFonts w:ascii="Simsun (Founder Extended)" w:hAnsi="Simsun (Founder Extended)" w:eastAsia="Simsun (Founder Extended)" w:cs="Simsun (Founder Extended)"/>
                <w:color w:val="auto"/>
                <w:sz w:val="24"/>
                <w:szCs w:val="24"/>
              </w:rPr>
              <w:t>日</w:t>
            </w:r>
          </w:p>
        </w:tc>
      </w:tr>
      <w:tr w14:paraId="5828CBA2">
        <w:tblPrEx>
          <w:tblCellMar>
            <w:top w:w="0" w:type="dxa"/>
            <w:left w:w="108" w:type="dxa"/>
            <w:bottom w:w="0" w:type="dxa"/>
            <w:right w:w="108" w:type="dxa"/>
          </w:tblCellMar>
        </w:tblPrEx>
        <w:trPr>
          <w:gridAfter w:val="1"/>
          <w:wAfter w:w="719" w:type="dxa"/>
          <w:trHeight w:val="1063" w:hRule="atLeast"/>
        </w:trPr>
        <w:tc>
          <w:tcPr>
            <w:tcW w:w="8607" w:type="dxa"/>
            <w:gridSpan w:val="5"/>
            <w:tcBorders>
              <w:top w:val="nil"/>
              <w:left w:val="nil"/>
              <w:bottom w:val="nil"/>
              <w:right w:val="nil"/>
            </w:tcBorders>
            <w:noWrap/>
            <w:vAlign w:val="center"/>
          </w:tcPr>
          <w:p w14:paraId="0AD33F48">
            <w:pPr>
              <w:keepNext w:val="0"/>
              <w:keepLines w:val="0"/>
              <w:pageBreakBefore w:val="0"/>
              <w:widowControl/>
              <w:kinsoku/>
              <w:wordWrap/>
              <w:overflowPunct/>
              <w:topLinePunct w:val="0"/>
              <w:autoSpaceDE/>
              <w:autoSpaceDN/>
              <w:bidi w:val="0"/>
              <w:adjustRightInd/>
              <w:snapToGrid/>
              <w:spacing w:after="0" w:line="560" w:lineRule="exact"/>
              <w:rPr>
                <w:rFonts w:ascii="宋体" w:hAnsi="宋体" w:eastAsia="Times New Roman" w:cs="Times New Roman"/>
                <w:color w:val="auto"/>
                <w:sz w:val="24"/>
                <w:szCs w:val="24"/>
              </w:rPr>
            </w:pPr>
            <w:r>
              <w:rPr>
                <w:rFonts w:ascii="Simsun (Founder Extended)" w:hAnsi="Simsun (Founder Extended)" w:eastAsia="Simsun (Founder Extended)" w:cs="Simsun (Founder Extended)"/>
                <w:color w:val="auto"/>
                <w:sz w:val="24"/>
                <w:szCs w:val="24"/>
              </w:rPr>
              <w:t>注：1.</w:t>
            </w:r>
            <w:r>
              <w:rPr>
                <w:rFonts w:ascii="Simsun (Founder Extended)" w:hAnsi="Simsun (Founder Extended)" w:eastAsia="Simsun (Founder Extended)" w:cs="Simsun (Founder Extended)"/>
                <w:color w:val="auto"/>
                <w:sz w:val="24"/>
                <w:szCs w:val="24"/>
              </w:rPr>
              <w:t>各市（州）、兰州新区代表队非本辖区内居民，需提供长期居住证明或缴纳社保证明</w:t>
            </w:r>
          </w:p>
        </w:tc>
      </w:tr>
      <w:tr w14:paraId="40A33BDF">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noWrap w:val="0"/>
            <w:vAlign w:val="center"/>
          </w:tcPr>
          <w:p w14:paraId="41EDFDEE">
            <w:pPr>
              <w:keepNext w:val="0"/>
              <w:keepLines w:val="0"/>
              <w:pageBreakBefore w:val="0"/>
              <w:widowControl/>
              <w:kinsoku/>
              <w:wordWrap/>
              <w:overflowPunct/>
              <w:topLinePunct w:val="0"/>
              <w:autoSpaceDE/>
              <w:autoSpaceDN/>
              <w:bidi w:val="0"/>
              <w:adjustRightInd/>
              <w:snapToGrid/>
              <w:spacing w:after="0" w:line="560" w:lineRule="exact"/>
              <w:rPr>
                <w:rFonts w:ascii="宋体" w:hAnsi="宋体" w:eastAsia="Times New Roman" w:cs="Times New Roman"/>
                <w:color w:val="auto"/>
                <w:sz w:val="24"/>
                <w:szCs w:val="24"/>
              </w:rPr>
            </w:pPr>
            <w:r>
              <w:rPr>
                <w:rFonts w:ascii="宋体" w:hAnsi="宋体" w:eastAsia="Times New Roman" w:cs="Times New Roman"/>
                <w:color w:val="auto"/>
                <w:sz w:val="24"/>
                <w:szCs w:val="24"/>
              </w:rPr>
              <w:t>2.</w:t>
            </w:r>
            <w:r>
              <w:rPr>
                <w:rFonts w:ascii="Simsun (Founder Extended)" w:hAnsi="Simsun (Founder Extended)" w:eastAsia="Simsun (Founder Extended)" w:cs="Simsun (Founder Extended)"/>
                <w:color w:val="auto"/>
                <w:sz w:val="24"/>
                <w:szCs w:val="24"/>
              </w:rPr>
              <w:t>持非甘肃户籍运动员，须提供长期居住证或缴纳社保证明</w:t>
            </w:r>
          </w:p>
        </w:tc>
      </w:tr>
      <w:tr w14:paraId="671422FB">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noWrap w:val="0"/>
            <w:vAlign w:val="center"/>
          </w:tcPr>
          <w:p w14:paraId="51248415">
            <w:pPr>
              <w:keepNext w:val="0"/>
              <w:keepLines w:val="0"/>
              <w:pageBreakBefore w:val="0"/>
              <w:widowControl/>
              <w:kinsoku/>
              <w:wordWrap/>
              <w:overflowPunct/>
              <w:topLinePunct w:val="0"/>
              <w:autoSpaceDE/>
              <w:autoSpaceDN/>
              <w:bidi w:val="0"/>
              <w:adjustRightInd/>
              <w:snapToGrid/>
              <w:spacing w:after="0" w:line="560" w:lineRule="exact"/>
              <w:rPr>
                <w:rFonts w:ascii="宋体" w:hAnsi="宋体" w:eastAsia="Times New Roman" w:cs="Times New Roman"/>
                <w:color w:val="auto"/>
                <w:sz w:val="24"/>
                <w:szCs w:val="24"/>
              </w:rPr>
            </w:pPr>
            <w:r>
              <w:rPr>
                <w:rFonts w:ascii="宋体" w:hAnsi="宋体" w:eastAsia="Times New Roman" w:cs="Times New Roman"/>
                <w:color w:val="auto"/>
                <w:sz w:val="24"/>
                <w:szCs w:val="24"/>
              </w:rPr>
              <w:t>3.</w:t>
            </w:r>
            <w:r>
              <w:rPr>
                <w:rFonts w:ascii="Simsun (Founder Extended)" w:hAnsi="Simsun (Founder Extended)" w:eastAsia="Simsun (Founder Extended)" w:cs="Simsun (Founder Extended)"/>
                <w:color w:val="auto"/>
                <w:sz w:val="24"/>
                <w:szCs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color w:val="auto"/>
                <w:sz w:val="24"/>
                <w:szCs w:val="24"/>
                <w:lang w:eastAsia="zh-CN"/>
              </w:rPr>
              <w:t>（</w:t>
            </w:r>
            <w:r>
              <w:rPr>
                <w:rFonts w:ascii="Simsun (Founder Extended)" w:hAnsi="Simsun (Founder Extended)" w:eastAsia="Simsun (Founder Extended)" w:cs="Simsun (Founder Extended)"/>
                <w:color w:val="auto"/>
                <w:sz w:val="24"/>
                <w:szCs w:val="24"/>
              </w:rPr>
              <w:t>记录满</w:t>
            </w:r>
            <w:r>
              <w:rPr>
                <w:rFonts w:hint="eastAsia" w:ascii="Simsun (Founder Extended)" w:hAnsi="Simsun (Founder Extended)" w:eastAsia="Simsun (Founder Extended)" w:cs="Simsun (Founder Extended)"/>
                <w:color w:val="auto"/>
                <w:sz w:val="24"/>
                <w:szCs w:val="24"/>
                <w:lang w:val="en-US" w:eastAsia="zh-CN"/>
              </w:rPr>
              <w:t>4</w:t>
            </w:r>
            <w:r>
              <w:rPr>
                <w:rFonts w:ascii="Simsun (Founder Extended)" w:hAnsi="Simsun (Founder Extended)" w:eastAsia="Simsun (Founder Extended)" w:cs="Simsun (Founder Extended)"/>
                <w:color w:val="auto"/>
                <w:sz w:val="24"/>
                <w:szCs w:val="24"/>
              </w:rPr>
              <w:t>年</w:t>
            </w:r>
            <w:r>
              <w:rPr>
                <w:rFonts w:hint="eastAsia" w:ascii="Simsun (Founder Extended)" w:hAnsi="Simsun (Founder Extended)" w:eastAsia="Simsun (Founder Extended)" w:cs="Simsun (Founder Extended)"/>
                <w:color w:val="auto"/>
                <w:sz w:val="24"/>
                <w:szCs w:val="24"/>
                <w:lang w:eastAsia="zh-CN"/>
              </w:rPr>
              <w:t>）</w:t>
            </w:r>
          </w:p>
        </w:tc>
      </w:tr>
      <w:tr w14:paraId="50C5B108">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noWrap w:val="0"/>
            <w:vAlign w:val="center"/>
          </w:tcPr>
          <w:p w14:paraId="0131400F">
            <w:pPr>
              <w:keepNext w:val="0"/>
              <w:keepLines w:val="0"/>
              <w:pageBreakBefore w:val="0"/>
              <w:widowControl/>
              <w:kinsoku/>
              <w:wordWrap/>
              <w:overflowPunct/>
              <w:topLinePunct w:val="0"/>
              <w:autoSpaceDE/>
              <w:autoSpaceDN/>
              <w:bidi w:val="0"/>
              <w:adjustRightInd/>
              <w:snapToGrid/>
              <w:spacing w:after="0" w:line="560" w:lineRule="exact"/>
              <w:rPr>
                <w:rFonts w:ascii="宋体" w:hAnsi="宋体" w:eastAsia="Times New Roman" w:cs="Times New Roman"/>
                <w:color w:val="auto"/>
                <w:sz w:val="24"/>
                <w:szCs w:val="24"/>
              </w:rPr>
            </w:pPr>
            <w:r>
              <w:rPr>
                <w:rFonts w:ascii="宋体" w:hAnsi="宋体" w:eastAsia="Times New Roman" w:cs="Times New Roman"/>
                <w:color w:val="auto"/>
                <w:sz w:val="24"/>
                <w:szCs w:val="24"/>
              </w:rPr>
              <w:t>4.</w:t>
            </w:r>
            <w:r>
              <w:rPr>
                <w:rFonts w:ascii="Simsun (Founder Extended)" w:hAnsi="Simsun (Founder Extended)" w:eastAsia="Simsun (Founder Extended)" w:cs="Simsun (Founder Extended)"/>
                <w:color w:val="auto"/>
                <w:sz w:val="24"/>
                <w:szCs w:val="24"/>
              </w:rPr>
              <w:t>高校在校学生须提供学籍证明、学生证</w:t>
            </w:r>
          </w:p>
        </w:tc>
      </w:tr>
    </w:tbl>
    <w:p w14:paraId="51FF82F4">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黑体" w:hAnsi="黑体" w:eastAsia="黑体" w:cs="黑体"/>
          <w:color w:val="auto"/>
          <w:kern w:val="0"/>
          <w:sz w:val="32"/>
          <w:szCs w:val="32"/>
          <w:lang w:val="en-US" w:eastAsia="zh-CN" w:bidi="ar"/>
        </w:rPr>
      </w:pPr>
    </w:p>
    <w:sectPr>
      <w:pgSz w:w="11906" w:h="16838"/>
      <w:pgMar w:top="1587"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Simsun (Founder Extended)">
    <w:altName w:val="仿宋"/>
    <w:panose1 w:val="03000509000000000000"/>
    <w:charset w:val="00"/>
    <w:family w:val="script"/>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微软雅黑">
    <w:altName w:val="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E83FB5"/>
    <w:rsid w:val="05895621"/>
    <w:rsid w:val="05DF252D"/>
    <w:rsid w:val="065D710A"/>
    <w:rsid w:val="08B66FA6"/>
    <w:rsid w:val="0AAF1EFF"/>
    <w:rsid w:val="150B2427"/>
    <w:rsid w:val="1D7C2114"/>
    <w:rsid w:val="1E5E181A"/>
    <w:rsid w:val="1EB731DC"/>
    <w:rsid w:val="28B409B4"/>
    <w:rsid w:val="2A6B032A"/>
    <w:rsid w:val="2B3A1B31"/>
    <w:rsid w:val="32476D3D"/>
    <w:rsid w:val="35CA5AA0"/>
    <w:rsid w:val="35D97CAC"/>
    <w:rsid w:val="37936580"/>
    <w:rsid w:val="37FD4C6E"/>
    <w:rsid w:val="38AE3672"/>
    <w:rsid w:val="38E83FB5"/>
    <w:rsid w:val="391B2033"/>
    <w:rsid w:val="3B343BD6"/>
    <w:rsid w:val="3BF8A878"/>
    <w:rsid w:val="3FD781D2"/>
    <w:rsid w:val="42312C1E"/>
    <w:rsid w:val="42BF9F40"/>
    <w:rsid w:val="43650DD1"/>
    <w:rsid w:val="46BA1434"/>
    <w:rsid w:val="51E8779D"/>
    <w:rsid w:val="53394A98"/>
    <w:rsid w:val="56AA685C"/>
    <w:rsid w:val="5B503CBD"/>
    <w:rsid w:val="5DBF7388"/>
    <w:rsid w:val="632B573B"/>
    <w:rsid w:val="633D6F10"/>
    <w:rsid w:val="66410DD2"/>
    <w:rsid w:val="665A00E6"/>
    <w:rsid w:val="6A8E65B0"/>
    <w:rsid w:val="6AE54422"/>
    <w:rsid w:val="6B8754D9"/>
    <w:rsid w:val="6B9E2823"/>
    <w:rsid w:val="6CF60377"/>
    <w:rsid w:val="75C953C4"/>
    <w:rsid w:val="76D30BBC"/>
    <w:rsid w:val="78EF0B61"/>
    <w:rsid w:val="78FE2B52"/>
    <w:rsid w:val="7A267B4A"/>
    <w:rsid w:val="7DBF46FF"/>
    <w:rsid w:val="7F7726AD"/>
    <w:rsid w:val="7F8DBF4F"/>
    <w:rsid w:val="8F3A16BA"/>
    <w:rsid w:val="9F5F8527"/>
    <w:rsid w:val="A9EBF30D"/>
    <w:rsid w:val="EBB3C987"/>
    <w:rsid w:val="F4673585"/>
    <w:rsid w:val="F97FD300"/>
    <w:rsid w:val="FABFF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unhideWhenUsed="0" w:uiPriority="99" w:semiHidden="0" w:name="header"/>
    <w:lsdException w:unhideWhenUsed="0" w:uiPriority="99"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qFormat="1" w:unhideWhenUsed="0" w:uiPriority="0"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qFormat="1" w:unhideWhenUsed="0" w:uiPriority="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99"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qFormat="1" w:unhideWhenUsed="0" w:uiPriority="0"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ody Text"/>
    <w:basedOn w:val="1"/>
    <w:semiHidden/>
    <w:qFormat/>
    <w:uiPriority w:val="0"/>
    <w:rPr>
      <w:rFonts w:ascii="仿宋" w:hAnsi="仿宋" w:eastAsia="仿宋" w:cs="仿宋"/>
      <w:sz w:val="30"/>
      <w:szCs w:val="30"/>
      <w:lang w:val="en-US" w:eastAsia="en-US" w:bidi="ar-SA"/>
    </w:rPr>
  </w:style>
  <w:style w:type="paragraph" w:styleId="4">
    <w:name w:val="Plain Text"/>
    <w:basedOn w:val="1"/>
    <w:qFormat/>
    <w:uiPriority w:val="0"/>
    <w:rPr>
      <w:rFonts w:ascii="宋体" w:cs="Courier New"/>
      <w:szCs w:val="21"/>
      <w:lang w:bidi="ar-SA"/>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semiHidden/>
    <w:qFormat/>
    <w:uiPriority w:val="99"/>
    <w:rPr>
      <w:rFonts w:cs="Times New Roman"/>
      <w:color w:val="0000FF"/>
      <w:u w:val="single"/>
    </w:rPr>
  </w:style>
  <w:style w:type="paragraph" w:customStyle="1" w:styleId="9">
    <w:name w:val="标题11"/>
    <w:basedOn w:val="1"/>
    <w:qFormat/>
    <w:uiPriority w:val="0"/>
    <w:pPr>
      <w:spacing w:line="560" w:lineRule="exact"/>
      <w:ind w:right="6"/>
      <w:jc w:val="center"/>
      <w:outlineLvl w:val="0"/>
    </w:pPr>
    <w:rPr>
      <w:rFonts w:hint="eastAsia" w:ascii="Times New Roman" w:hAnsi="Times New Roman" w:eastAsia="方正小标宋简体" w:cs="Times New Roman"/>
      <w:color w:val="000000"/>
      <w:sz w:val="44"/>
      <w:szCs w:val="44"/>
      <w:shd w:val="clear" w:color="auto" w:fill="auto"/>
    </w:rPr>
  </w:style>
  <w:style w:type="paragraph" w:customStyle="1" w:styleId="10">
    <w:name w:val="一、、"/>
    <w:basedOn w:val="1"/>
    <w:qFormat/>
    <w:uiPriority w:val="0"/>
    <w:pPr>
      <w:adjustRightInd w:val="0"/>
      <w:snapToGrid w:val="0"/>
      <w:spacing w:line="552" w:lineRule="exact"/>
      <w:ind w:firstLine="640" w:firstLineChars="200"/>
    </w:pPr>
    <w:rPr>
      <w:rFonts w:hint="eastAsia" w:ascii="黑体" w:hAnsi="黑体" w:eastAsia="黑体"/>
      <w:color w:val="auto"/>
      <w:kern w:val="0"/>
      <w:sz w:val="32"/>
      <w:szCs w:val="32"/>
      <w:lang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4876</Words>
  <Characters>5044</Characters>
  <Lines>0</Lines>
  <Paragraphs>0</Paragraphs>
  <TotalTime>7</TotalTime>
  <ScaleCrop>false</ScaleCrop>
  <LinksUpToDate>false</LinksUpToDate>
  <CharactersWithSpaces>5220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2025-10-31T02:06:00Z</dcterms:created>
  <dc:creator>王永祥</dc:creator>
  <cp:lastModifiedBy> .</cp:lastModifiedBy>
  <dcterms:modified xsi:type="dcterms:W3CDTF">2026-03-26T17:10:50Z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2E125568761545D380A2402D2BCFCBA1_13</vt:lpwstr>
  </property>
  <property fmtid="{D5CDD505-2E9C-101B-9397-08002B2CF9AE}" pid="4" name="KSOTemplateDocerSaveRecord">
    <vt:lpwstr>eyJoZGlkIjoiOTE1YTY2NmVkZTkyZTk1ZGU5YzYxYTdkNjA5ZjAxY2QiLCJ1c2VySWQiOiIzNjQ0OTY1NDAifQ==</vt:lpwstr>
  </property>
</Properties>
</file>