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color w:val="auto"/>
          <w:kern w:val="0"/>
          <w:sz w:val="44"/>
          <w:szCs w:val="44"/>
          <w:lang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val="0"/>
          <w:i w:val="0"/>
          <w:caps w:val="0"/>
          <w:color w:val="auto"/>
          <w:spacing w:val="0"/>
          <w:w w:val="100"/>
          <w:kern w:val="0"/>
          <w:sz w:val="44"/>
          <w:szCs w:val="44"/>
          <w:lang w:val="en-US" w:eastAsia="zh-CN" w:bidi="ar"/>
        </w:rPr>
      </w:pPr>
      <w:r>
        <w:rPr>
          <w:rFonts w:hint="eastAsia" w:ascii="方正小标宋简体" w:hAnsi="方正小标宋简体" w:eastAsia="方正小标宋简体" w:cs="方正小标宋简体"/>
          <w:b w:val="0"/>
          <w:bCs w:val="0"/>
          <w:i w:val="0"/>
          <w:caps w:val="0"/>
          <w:color w:val="auto"/>
          <w:spacing w:val="0"/>
          <w:w w:val="100"/>
          <w:kern w:val="0"/>
          <w:sz w:val="44"/>
          <w:szCs w:val="44"/>
          <w:lang w:val="en-US" w:eastAsia="zh-CN" w:bidi="ar"/>
        </w:rPr>
        <w:t>甘肃省第十六届运动会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val="0"/>
          <w:i w:val="0"/>
          <w:caps w:val="0"/>
          <w:color w:val="auto"/>
          <w:spacing w:val="0"/>
          <w:w w:val="100"/>
          <w:kern w:val="0"/>
          <w:sz w:val="44"/>
          <w:szCs w:val="44"/>
          <w:lang w:val="en-US" w:eastAsia="zh-CN" w:bidi="ar"/>
        </w:rPr>
      </w:pPr>
      <w:r>
        <w:rPr>
          <w:rFonts w:hint="eastAsia" w:ascii="方正小标宋简体" w:hAnsi="方正小标宋简体" w:eastAsia="方正小标宋简体" w:cs="方正小标宋简体"/>
          <w:b w:val="0"/>
          <w:bCs w:val="0"/>
          <w:i w:val="0"/>
          <w:caps w:val="0"/>
          <w:color w:val="auto"/>
          <w:spacing w:val="0"/>
          <w:w w:val="100"/>
          <w:kern w:val="0"/>
          <w:sz w:val="44"/>
          <w:szCs w:val="44"/>
          <w:lang w:val="en-US" w:eastAsia="zh-CN" w:bidi="ar"/>
        </w:rPr>
        <w:t>群众组定向越野比赛竞赛规程</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eastAsia" w:ascii="黑体" w:hAnsi="黑体" w:eastAsia="黑体" w:cs="黑体"/>
          <w:b w:val="0"/>
          <w:bCs w:val="0"/>
          <w:snapToGrid w:val="0"/>
          <w:color w:val="auto"/>
          <w:kern w:val="0"/>
          <w:sz w:val="32"/>
          <w:szCs w:val="32"/>
          <w:lang w:val="en-US" w:eastAsia="en-US" w:bidi="ar-SA"/>
        </w:rPr>
      </w:pP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ascii="黑体" w:hAnsi="黑体" w:eastAsia="黑体" w:cs="黑体"/>
          <w:b w:val="0"/>
          <w:bCs w:val="0"/>
          <w:color w:val="auto"/>
          <w:sz w:val="32"/>
          <w:szCs w:val="32"/>
        </w:rPr>
      </w:pPr>
      <w:r>
        <w:rPr>
          <w:rFonts w:hint="eastAsia" w:ascii="黑体" w:hAnsi="黑体" w:eastAsia="黑体" w:cs="黑体"/>
          <w:b w:val="0"/>
          <w:bCs w:val="0"/>
          <w:snapToGrid w:val="0"/>
          <w:color w:val="auto"/>
          <w:kern w:val="0"/>
          <w:sz w:val="32"/>
          <w:szCs w:val="32"/>
          <w:lang w:val="en-US" w:eastAsia="en-US" w:bidi="ar-SA"/>
        </w:rPr>
        <w:t>一、</w:t>
      </w:r>
      <w:r>
        <w:rPr>
          <w:rFonts w:ascii="黑体" w:hAnsi="黑体" w:eastAsia="黑体" w:cs="黑体"/>
          <w:b w:val="0"/>
          <w:bCs w:val="0"/>
          <w:color w:val="auto"/>
          <w:spacing w:val="-6"/>
          <w:sz w:val="32"/>
          <w:szCs w:val="32"/>
        </w:rPr>
        <w:t>举办单位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color w:val="auto"/>
          <w:sz w:val="32"/>
          <w:szCs w:val="40"/>
          <w:lang w:val="en-US" w:eastAsia="zh-CN"/>
        </w:rPr>
      </w:pPr>
      <w:r>
        <w:rPr>
          <w:rFonts w:hint="eastAsia" w:ascii="楷体" w:hAnsi="楷体" w:eastAsia="楷体" w:cs="楷体"/>
          <w:b/>
          <w:bCs/>
          <w:color w:val="auto"/>
          <w:sz w:val="32"/>
          <w:szCs w:val="40"/>
          <w:lang w:val="en-US" w:eastAsia="zh-CN"/>
        </w:rPr>
        <w:t>主办单位</w:t>
      </w:r>
      <w:r>
        <w:rPr>
          <w:rFonts w:hint="eastAsia" w:ascii="仿宋_GB2312" w:hAnsi="仿宋_GB2312" w:eastAsia="仿宋_GB2312" w:cs="仿宋_GB2312"/>
          <w:color w:val="auto"/>
          <w:sz w:val="32"/>
          <w:szCs w:val="40"/>
          <w:lang w:val="en-US" w:eastAsia="zh-CN"/>
        </w:rPr>
        <w:t>：甘肃省人民政府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color w:val="auto"/>
          <w:sz w:val="32"/>
          <w:szCs w:val="40"/>
          <w:lang w:val="en-US" w:eastAsia="zh-CN"/>
        </w:rPr>
      </w:pPr>
      <w:r>
        <w:rPr>
          <w:rFonts w:hint="eastAsia" w:ascii="楷体" w:hAnsi="楷体" w:eastAsia="楷体" w:cs="楷体"/>
          <w:b/>
          <w:bCs/>
          <w:color w:val="auto"/>
          <w:sz w:val="32"/>
          <w:szCs w:val="40"/>
          <w:lang w:val="en-US" w:eastAsia="zh-CN"/>
        </w:rPr>
        <w:t>承办单位</w:t>
      </w:r>
      <w:r>
        <w:rPr>
          <w:rFonts w:hint="eastAsia" w:ascii="仿宋_GB2312" w:hAnsi="仿宋_GB2312" w:eastAsia="仿宋_GB2312" w:cs="仿宋_GB2312"/>
          <w:color w:val="auto"/>
          <w:sz w:val="32"/>
          <w:szCs w:val="40"/>
          <w:lang w:val="en-US" w:eastAsia="zh-CN"/>
        </w:rPr>
        <w:t>：甘肃省体育局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2240" w:firstLineChars="7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定西市人民政府</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firstLineChars="200"/>
        <w:textAlignment w:val="baseline"/>
        <w:rPr>
          <w:rFonts w:hint="default" w:ascii="仿宋_GB2312" w:hAnsi="仿宋_GB2312" w:eastAsia="仿宋_GB2312" w:cs="仿宋_GB2312"/>
          <w:color w:val="000000" w:themeColor="text1"/>
          <w:sz w:val="32"/>
          <w:szCs w:val="40"/>
          <w:shd w:val="clear" w:color="FFFFFF" w:fill="D9D9D9"/>
          <w:lang w:val="en-US" w:eastAsia="zh-CN"/>
          <w14:textFill>
            <w14:solidFill>
              <w14:schemeClr w14:val="tx1"/>
            </w14:solidFill>
          </w14:textFill>
        </w:rPr>
      </w:pPr>
      <w:r>
        <w:rPr>
          <w:rFonts w:hint="eastAsia" w:ascii="楷体" w:hAnsi="楷体" w:eastAsia="楷体" w:cs="楷体"/>
          <w:b/>
          <w:bCs/>
          <w:color w:val="auto"/>
          <w:sz w:val="32"/>
          <w:szCs w:val="40"/>
          <w:lang w:val="en-US" w:eastAsia="zh-CN"/>
        </w:rPr>
        <w:t>协办单位</w:t>
      </w:r>
      <w:r>
        <w:rPr>
          <w:rFonts w:hint="eastAsia" w:ascii="仿宋_GB2312" w:hAnsi="仿宋_GB2312" w:eastAsia="仿宋_GB2312" w:cs="仿宋_GB2312"/>
          <w:color w:val="auto"/>
          <w:sz w:val="32"/>
          <w:szCs w:val="40"/>
          <w:lang w:val="en-US" w:eastAsia="zh-CN"/>
        </w:rPr>
        <w:t>：</w:t>
      </w:r>
      <w:r>
        <w:rPr>
          <w:rFonts w:hint="eastAsia" w:ascii="仿宋_GB2312" w:hAnsi="仿宋_GB2312" w:eastAsia="仿宋_GB2312" w:cs="仿宋_GB2312"/>
          <w:color w:val="000000" w:themeColor="text1"/>
          <w:sz w:val="32"/>
          <w:szCs w:val="40"/>
          <w:shd w:val="clear" w:color="auto" w:fill="auto"/>
          <w:lang w:val="en-US" w:eastAsia="zh-CN"/>
          <w14:textFill>
            <w14:solidFill>
              <w14:schemeClr w14:val="tx1"/>
            </w14:solidFill>
          </w14:textFill>
        </w:rPr>
        <w:t>甘肃省航空运动学校</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2240" w:firstLineChars="700"/>
        <w:textAlignment w:val="baseline"/>
        <w:rPr>
          <w:rFonts w:hint="eastAsia" w:ascii="仿宋_GB2312" w:hAnsi="仿宋_GB2312" w:eastAsia="仿宋_GB2312" w:cs="仿宋_GB2312"/>
          <w:color w:val="000000" w:themeColor="text1"/>
          <w:sz w:val="32"/>
          <w:szCs w:val="40"/>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shd w:val="clear" w:color="auto" w:fill="auto"/>
          <w14:textFill>
            <w14:solidFill>
              <w14:schemeClr w14:val="tx1"/>
            </w14:solidFill>
          </w14:textFill>
        </w:rPr>
        <w:t>甘肃省</w:t>
      </w:r>
      <w:r>
        <w:rPr>
          <w:rFonts w:hint="eastAsia" w:ascii="Times New Roman" w:hAnsi="Times New Roman" w:eastAsia="仿宋_GB2312" w:cs="Times New Roman"/>
          <w:b w:val="0"/>
          <w:bCs w:val="0"/>
          <w:color w:val="000000" w:themeColor="text1"/>
          <w:kern w:val="0"/>
          <w:sz w:val="32"/>
          <w:szCs w:val="32"/>
          <w:shd w:val="clear" w:color="auto" w:fill="auto"/>
          <w:lang w:val="en-US" w:eastAsia="zh-CN"/>
          <w14:textFill>
            <w14:solidFill>
              <w14:schemeClr w14:val="tx1"/>
            </w14:solidFill>
          </w14:textFill>
        </w:rPr>
        <w:t>无线电</w:t>
      </w:r>
      <w:r>
        <w:rPr>
          <w:rFonts w:hint="eastAsia" w:ascii="Times New Roman" w:hAnsi="Times New Roman" w:eastAsia="仿宋_GB2312" w:cs="Times New Roman"/>
          <w:b w:val="0"/>
          <w:bCs w:val="0"/>
          <w:color w:val="000000" w:themeColor="text1"/>
          <w:kern w:val="0"/>
          <w:sz w:val="32"/>
          <w:szCs w:val="32"/>
          <w:highlight w:val="none"/>
          <w:shd w:val="clear" w:color="auto" w:fill="auto"/>
          <w:lang w:val="en-US" w:eastAsia="zh-CN"/>
          <w14:textFill>
            <w14:solidFill>
              <w14:schemeClr w14:val="tx1"/>
            </w14:solidFill>
          </w14:textFill>
        </w:rPr>
        <w:t>定向</w:t>
      </w:r>
      <w:r>
        <w:rPr>
          <w:rFonts w:hint="eastAsia" w:ascii="Times New Roman" w:hAnsi="Times New Roman" w:eastAsia="仿宋_GB2312" w:cs="Times New Roman"/>
          <w:b w:val="0"/>
          <w:bCs w:val="0"/>
          <w:color w:val="000000" w:themeColor="text1"/>
          <w:kern w:val="0"/>
          <w:sz w:val="32"/>
          <w:szCs w:val="32"/>
          <w:shd w:val="clear" w:color="auto" w:fill="auto"/>
          <w:lang w:val="en-US" w:eastAsia="zh-CN"/>
          <w14:textFill>
            <w14:solidFill>
              <w14:schemeClr w14:val="tx1"/>
            </w14:solidFill>
          </w14:textFill>
        </w:rPr>
        <w:t>运动</w:t>
      </w:r>
      <w:r>
        <w:rPr>
          <w:rFonts w:hint="default" w:ascii="Times New Roman" w:hAnsi="Times New Roman" w:eastAsia="仿宋_GB2312" w:cs="Times New Roman"/>
          <w:b w:val="0"/>
          <w:bCs w:val="0"/>
          <w:color w:val="000000" w:themeColor="text1"/>
          <w:kern w:val="0"/>
          <w:sz w:val="32"/>
          <w:szCs w:val="32"/>
          <w:shd w:val="clear" w:color="auto" w:fill="auto"/>
          <w14:textFill>
            <w14:solidFill>
              <w14:schemeClr w14:val="tx1"/>
            </w14:solidFill>
          </w14:textFill>
        </w:rPr>
        <w:t>协会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2240" w:firstLineChars="7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定西市文体广电和旅游局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color w:val="auto"/>
          <w:sz w:val="32"/>
          <w:szCs w:val="40"/>
          <w:lang w:val="en-US" w:eastAsia="zh-CN"/>
        </w:rPr>
      </w:pPr>
      <w:r>
        <w:rPr>
          <w:rFonts w:hint="eastAsia" w:ascii="楷体" w:hAnsi="楷体" w:eastAsia="楷体" w:cs="楷体"/>
          <w:b/>
          <w:bCs/>
          <w:color w:val="auto"/>
          <w:sz w:val="32"/>
          <w:szCs w:val="40"/>
          <w:lang w:val="en-US" w:eastAsia="zh-CN"/>
        </w:rPr>
        <w:t>执行单位：</w:t>
      </w:r>
      <w:r>
        <w:rPr>
          <w:rFonts w:hint="eastAsia" w:ascii="仿宋_GB2312" w:hAnsi="仿宋_GB2312" w:eastAsia="仿宋_GB2312" w:cs="仿宋_GB2312"/>
          <w:color w:val="auto"/>
          <w:sz w:val="32"/>
          <w:szCs w:val="40"/>
          <w:lang w:val="en-US" w:eastAsia="zh-CN"/>
        </w:rPr>
        <w:t>定西市体育运动中心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二、竞赛日期和地点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2026</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年6月11日至15日</w:t>
      </w:r>
      <w:r>
        <w:rPr>
          <w:rFonts w:hint="eastAsia" w:ascii="仿宋_GB2312" w:hAnsi="仿宋_GB2312" w:eastAsia="仿宋_GB2312" w:cs="仿宋_GB2312"/>
          <w:color w:val="auto"/>
          <w:sz w:val="32"/>
          <w:szCs w:val="40"/>
          <w:lang w:val="en-US" w:eastAsia="zh-CN"/>
        </w:rPr>
        <w:t>，在</w:t>
      </w:r>
      <w:r>
        <w:rPr>
          <w:rFonts w:hint="default" w:ascii="仿宋_GB2312" w:hAnsi="仿宋_GB2312" w:eastAsia="仿宋_GB2312" w:cs="仿宋_GB2312"/>
          <w:color w:val="auto"/>
          <w:sz w:val="32"/>
          <w:szCs w:val="40"/>
          <w:lang w:eastAsia="zh-CN"/>
        </w:rPr>
        <w:t>渭源县渭河源</w:t>
      </w:r>
      <w:r>
        <w:rPr>
          <w:rFonts w:hint="eastAsia" w:ascii="仿宋_GB2312" w:hAnsi="仿宋_GB2312" w:eastAsia="仿宋_GB2312" w:cs="仿宋_GB2312"/>
          <w:color w:val="auto"/>
          <w:sz w:val="32"/>
          <w:szCs w:val="40"/>
          <w:lang w:eastAsia="zh-CN"/>
        </w:rPr>
        <w:t>、</w:t>
      </w:r>
      <w:r>
        <w:rPr>
          <w:rFonts w:hint="default" w:ascii="仿宋_GB2312" w:hAnsi="仿宋_GB2312" w:eastAsia="仿宋_GB2312" w:cs="仿宋_GB2312"/>
          <w:color w:val="auto"/>
          <w:sz w:val="32"/>
          <w:szCs w:val="40"/>
          <w:lang w:eastAsia="zh-CN"/>
        </w:rPr>
        <w:t>鹿鸣谷</w:t>
      </w:r>
      <w:r>
        <w:rPr>
          <w:rFonts w:hint="eastAsia" w:ascii="仿宋_GB2312" w:hAnsi="仿宋_GB2312" w:eastAsia="仿宋_GB2312" w:cs="仿宋_GB2312"/>
          <w:color w:val="auto"/>
          <w:sz w:val="32"/>
          <w:szCs w:val="40"/>
          <w:lang w:val="en-US" w:eastAsia="zh-CN"/>
        </w:rPr>
        <w:t>举行。</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outlineLvl w:val="0"/>
        <w:rPr>
          <w:rFonts w:hint="eastAsia" w:ascii="黑体" w:hAnsi="黑体" w:eastAsia="黑体" w:cs="黑体"/>
          <w:color w:val="auto"/>
          <w:sz w:val="32"/>
          <w:szCs w:val="32"/>
        </w:rPr>
      </w:pPr>
      <w:r>
        <w:rPr>
          <w:rFonts w:hint="eastAsia" w:ascii="黑体" w:hAnsi="黑体" w:eastAsia="黑体" w:cs="黑体"/>
          <w:snapToGrid w:val="0"/>
          <w:color w:val="auto"/>
          <w:kern w:val="0"/>
          <w:sz w:val="32"/>
          <w:szCs w:val="32"/>
          <w:lang w:val="en-US" w:eastAsia="en-US" w:bidi="ar-SA"/>
        </w:rPr>
        <w:t>三、</w:t>
      </w:r>
      <w:r>
        <w:rPr>
          <w:rFonts w:hint="eastAsia" w:ascii="黑体" w:hAnsi="黑体" w:eastAsia="黑体" w:cs="黑体"/>
          <w:b w:val="0"/>
          <w:bCs w:val="0"/>
          <w:color w:val="auto"/>
          <w:spacing w:val="-6"/>
          <w:sz w:val="32"/>
          <w:szCs w:val="32"/>
        </w:rPr>
        <w:t>参赛</w:t>
      </w:r>
      <w:r>
        <w:rPr>
          <w:rFonts w:hint="eastAsia" w:ascii="黑体" w:hAnsi="黑体" w:eastAsia="黑体" w:cs="黑体"/>
          <w:b w:val="0"/>
          <w:bCs w:val="0"/>
          <w:color w:val="auto"/>
          <w:spacing w:val="7"/>
          <w:sz w:val="32"/>
          <w:szCs w:val="32"/>
        </w:rPr>
        <w:t>单位</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各市（自治州）、兰州新区、甘肃矿区、省直各有关部门、省级各企事业（含中央驻甘）单位、省级行业体协。</w:t>
      </w:r>
    </w:p>
    <w:p>
      <w:pPr>
        <w:pStyle w:val="4"/>
        <w:keepNext w:val="0"/>
        <w:keepLines w:val="0"/>
        <w:pageBreakBefore w:val="0"/>
        <w:widowControl/>
        <w:wordWrap/>
        <w:overflowPunct/>
        <w:topLinePunct w:val="0"/>
        <w:bidi w:val="0"/>
        <w:spacing w:beforeAutospacing="0" w:afterAutospacing="0" w:line="560" w:lineRule="exact"/>
        <w:ind w:left="638" w:leftChars="304" w:right="100" w:firstLine="0" w:firstLineChars="0"/>
        <w:rPr>
          <w:rFonts w:hint="eastAsia" w:ascii="仿宋_GB2312" w:hAnsi="仿宋_GB2312" w:eastAsia="仿宋_GB2312" w:cs="仿宋_GB2312"/>
          <w:color w:val="auto"/>
          <w:kern w:val="2"/>
          <w:sz w:val="32"/>
          <w:szCs w:val="40"/>
          <w:lang w:val="en-US" w:eastAsia="zh-CN" w:bidi="ar-SA"/>
        </w:rPr>
      </w:pPr>
      <w:r>
        <w:rPr>
          <w:rFonts w:hint="eastAsia" w:ascii="黑体" w:hAnsi="黑体" w:eastAsia="黑体" w:cs="黑体"/>
          <w:color w:val="auto"/>
          <w:kern w:val="2"/>
          <w:sz w:val="32"/>
          <w:szCs w:val="32"/>
          <w:lang w:val="en-US" w:eastAsia="zh-CN" w:bidi="ar-SA"/>
        </w:rPr>
        <w:t>四、</w:t>
      </w:r>
      <w:r>
        <w:rPr>
          <w:rFonts w:hint="eastAsia" w:ascii="黑体" w:hAnsi="黑体" w:eastAsia="黑体" w:cs="黑体"/>
          <w:color w:val="auto"/>
          <w:kern w:val="0"/>
          <w:sz w:val="32"/>
          <w:szCs w:val="32"/>
          <w:lang w:val="en-US" w:eastAsia="zh-CN" w:bidi="ar"/>
        </w:rPr>
        <w:t>竞赛项目（</w:t>
      </w:r>
      <w:r>
        <w:rPr>
          <w:rFonts w:hint="default" w:ascii="黑体" w:hAnsi="黑体" w:eastAsia="黑体" w:cs="黑体"/>
          <w:color w:val="auto"/>
          <w:kern w:val="0"/>
          <w:sz w:val="32"/>
          <w:szCs w:val="32"/>
          <w:lang w:val="en-US" w:eastAsia="zh-CN" w:bidi="ar"/>
        </w:rPr>
        <w:t>8</w:t>
      </w:r>
      <w:r>
        <w:rPr>
          <w:rFonts w:hint="eastAsia" w:ascii="黑体" w:hAnsi="黑体" w:eastAsia="黑体" w:cs="黑体"/>
          <w:color w:val="auto"/>
          <w:kern w:val="0"/>
          <w:sz w:val="32"/>
          <w:szCs w:val="32"/>
          <w:lang w:val="en-US" w:eastAsia="zh-CN" w:bidi="ar"/>
        </w:rPr>
        <w:t xml:space="preserve">项）                                 </w:t>
      </w:r>
      <w:r>
        <w:rPr>
          <w:rFonts w:hint="eastAsia" w:ascii="仿宋_GB2312" w:hAnsi="仿宋_GB2312" w:eastAsia="仿宋_GB2312" w:cs="仿宋_GB2312"/>
          <w:color w:val="auto"/>
          <w:kern w:val="2"/>
          <w:sz w:val="32"/>
          <w:szCs w:val="40"/>
          <w:lang w:val="en-US" w:eastAsia="zh-CN" w:bidi="ar-SA"/>
        </w:rPr>
        <w:t>1、甲组（4项）</w:t>
      </w:r>
    </w:p>
    <w:p>
      <w:pPr>
        <w:pStyle w:val="4"/>
        <w:keepNext w:val="0"/>
        <w:keepLines w:val="0"/>
        <w:pageBreakBefore w:val="0"/>
        <w:widowControl/>
        <w:wordWrap/>
        <w:overflowPunct/>
        <w:topLinePunct w:val="0"/>
        <w:bidi w:val="0"/>
        <w:spacing w:beforeAutospacing="0" w:afterAutospacing="0" w:line="560" w:lineRule="exact"/>
        <w:ind w:right="100" w:firstLine="640" w:firstLineChars="200"/>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男子：短距离定向越野（1-1.5km）、中距离定向越野（2-2.5km）</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102"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女子：短距离定向越野（1-1.5km）、中距离定向越野（2-2.5km）</w:t>
      </w:r>
    </w:p>
    <w:p>
      <w:pPr>
        <w:pStyle w:val="4"/>
        <w:keepNext w:val="0"/>
        <w:keepLines w:val="0"/>
        <w:pageBreakBefore w:val="0"/>
        <w:widowControl/>
        <w:wordWrap/>
        <w:overflowPunct/>
        <w:topLinePunct w:val="0"/>
        <w:bidi w:val="0"/>
        <w:spacing w:beforeAutospacing="0" w:afterAutospacing="0" w:line="560" w:lineRule="exact"/>
        <w:ind w:right="100" w:firstLine="640" w:firstLineChars="200"/>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2、乙组（4项)</w:t>
      </w:r>
    </w:p>
    <w:p>
      <w:pPr>
        <w:pStyle w:val="4"/>
        <w:keepNext w:val="0"/>
        <w:keepLines w:val="0"/>
        <w:pageBreakBefore w:val="0"/>
        <w:widowControl/>
        <w:wordWrap/>
        <w:overflowPunct/>
        <w:topLinePunct w:val="0"/>
        <w:bidi w:val="0"/>
        <w:spacing w:beforeAutospacing="0" w:afterAutospacing="0" w:line="560" w:lineRule="exact"/>
        <w:ind w:right="100" w:firstLine="640" w:firstLineChars="200"/>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男子：短距离定向越野（1-1.5km）、中距离定向越野（2-2.5km）</w:t>
      </w:r>
    </w:p>
    <w:p>
      <w:pPr>
        <w:pStyle w:val="4"/>
        <w:keepNext w:val="0"/>
        <w:keepLines w:val="0"/>
        <w:pageBreakBefore w:val="0"/>
        <w:widowControl/>
        <w:wordWrap/>
        <w:overflowPunct/>
        <w:topLinePunct w:val="0"/>
        <w:bidi w:val="0"/>
        <w:spacing w:beforeAutospacing="0" w:afterAutospacing="0" w:line="560" w:lineRule="exact"/>
        <w:ind w:right="100" w:firstLine="640" w:firstLineChars="200"/>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女子：短距离定向越野（1-1.5km）、中距离定向越野（2-2.5km）</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outlineLvl w:val="0"/>
        <w:rPr>
          <w:rFonts w:ascii="黑体" w:hAnsi="黑体" w:eastAsia="黑体" w:cs="黑体"/>
          <w:b w:val="0"/>
          <w:bCs w:val="0"/>
          <w:color w:val="auto"/>
          <w:sz w:val="32"/>
          <w:szCs w:val="32"/>
        </w:rPr>
      </w:pPr>
      <w:r>
        <w:rPr>
          <w:rFonts w:hint="eastAsia" w:ascii="黑体" w:hAnsi="黑体" w:eastAsia="黑体" w:cs="黑体"/>
          <w:b w:val="0"/>
          <w:bCs w:val="0"/>
          <w:snapToGrid w:val="0"/>
          <w:color w:val="auto"/>
          <w:kern w:val="0"/>
          <w:sz w:val="32"/>
          <w:szCs w:val="32"/>
          <w:lang w:val="en-US" w:eastAsia="en-US" w:bidi="ar-SA"/>
        </w:rPr>
        <w:t>五、</w:t>
      </w:r>
      <w:r>
        <w:rPr>
          <w:rFonts w:ascii="黑体" w:hAnsi="黑体" w:eastAsia="黑体" w:cs="黑体"/>
          <w:b w:val="0"/>
          <w:bCs w:val="0"/>
          <w:color w:val="auto"/>
          <w:spacing w:val="-6"/>
          <w:sz w:val="32"/>
          <w:szCs w:val="32"/>
        </w:rPr>
        <w:t>参赛</w:t>
      </w:r>
      <w:r>
        <w:rPr>
          <w:rFonts w:ascii="黑体" w:hAnsi="黑体" w:eastAsia="黑体" w:cs="黑体"/>
          <w:b w:val="0"/>
          <w:bCs w:val="0"/>
          <w:color w:val="auto"/>
          <w:sz w:val="32"/>
          <w:szCs w:val="32"/>
        </w:rPr>
        <w:t>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（一）符合《甘肃省体育局关于印发〈甘肃省第十六届运动会群众组竞赛规程总则〉的通知》有关规定。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（二）年龄：参赛运动员年龄为15周岁以上（2011年1月</w:t>
      </w:r>
      <w:bookmarkStart w:id="0" w:name="_GoBack"/>
      <w:bookmarkEnd w:id="0"/>
      <w:r>
        <w:rPr>
          <w:rFonts w:hint="eastAsia" w:ascii="仿宋_GB2312" w:hAnsi="仿宋_GB2312" w:eastAsia="仿宋_GB2312" w:cs="仿宋_GB2312"/>
          <w:color w:val="auto"/>
          <w:sz w:val="32"/>
          <w:szCs w:val="40"/>
          <w:lang w:val="en-US" w:eastAsia="zh-CN"/>
        </w:rPr>
        <w:t>1日以前出生）。甲组：2008年1月1日以前出生；乙组：2008年1月1日以后出生。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（三）运动员资格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1.参赛运动员须提供甘肃省第二代居民身份证（不含临时身份证）及社保卡。</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2.持有非甘肃省辖区内第二代居民身份证（不含临时身份证）且长期（4年及以上）在甘肃工作的外省人员，可凭本人居民身份证和甘肃省社会保障卡（记录满4年）报名参赛。</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3.各市（州）、兰州新区代表队的运动员必须为本辖区内的居民，持省内非本市（州）居民身份证代表本市（州）参赛，需提供长期（4年及以上）在本市（州）居住证明和所属市（州）社会保障卡（记录满4年）报名参赛。</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4.甘肃省内高校在校学生须凭本人居民身份证、在校学习证明（学生证和学籍证明）代表学校报名参赛。</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5.省直各有关部门、省级各企事业（含中央驻甘）单位、甘肃矿区、省级行业体协代表队的运动员必须是本部门（单位）、本行业正式在职干部、职工，凭本人居民身份证和工作证明或社会保障卡（记录满4年）报名参赛。</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6.省级</w:t>
      </w:r>
      <w:r>
        <w:rPr>
          <w:rFonts w:hint="default" w:ascii="仿宋_GB2312" w:hAnsi="仿宋_GB2312" w:eastAsia="仿宋_GB2312" w:cs="仿宋_GB2312"/>
          <w:color w:val="auto"/>
          <w:kern w:val="2"/>
          <w:sz w:val="32"/>
          <w:szCs w:val="40"/>
          <w:lang w:val="en-US" w:eastAsia="zh-CN" w:bidi="ar-SA"/>
        </w:rPr>
        <w:t>行业体协代表队运动员</w:t>
      </w:r>
      <w:r>
        <w:rPr>
          <w:rFonts w:hint="eastAsia" w:ascii="仿宋_GB2312" w:hAnsi="仿宋_GB2312" w:eastAsia="仿宋_GB2312" w:cs="仿宋_GB2312"/>
          <w:color w:val="auto"/>
          <w:kern w:val="2"/>
          <w:sz w:val="32"/>
          <w:szCs w:val="40"/>
          <w:lang w:val="en-US" w:eastAsia="zh-CN" w:bidi="ar-SA"/>
        </w:rPr>
        <w:t>需为本协会正式会员，且持有甘肃省辖区内第二代居民身份证（不含临时身份证）或甘肃省社会保障卡（记录满</w:t>
      </w:r>
      <w:r>
        <w:rPr>
          <w:rFonts w:hint="default" w:ascii="仿宋_GB2312" w:hAnsi="仿宋_GB2312" w:eastAsia="仿宋_GB2312" w:cs="仿宋_GB2312"/>
          <w:color w:val="auto"/>
          <w:kern w:val="2"/>
          <w:sz w:val="32"/>
          <w:szCs w:val="40"/>
          <w:lang w:val="en-US" w:eastAsia="zh-CN" w:bidi="ar-SA"/>
        </w:rPr>
        <w:t>4年</w:t>
      </w:r>
      <w:r>
        <w:rPr>
          <w:rFonts w:hint="eastAsia" w:ascii="仿宋_GB2312" w:hAnsi="仿宋_GB2312" w:eastAsia="仿宋_GB2312" w:cs="仿宋_GB2312"/>
          <w:color w:val="auto"/>
          <w:kern w:val="2"/>
          <w:sz w:val="32"/>
          <w:szCs w:val="40"/>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（四）运动员必须取得各项目竞委会颁发的参赛证方能参赛。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五）参赛运动员须经县级以上医院检查并出具体检证明（加盖县级以上医院部门公章），证明身体健康，适合参加本项目比赛，参赛代表队全体人员须购买人身意外伤害保险（含比赛期间和往返途中，须确保在异地出现意外伤害事故时保险同样生效）。</w:t>
      </w:r>
    </w:p>
    <w:p>
      <w:pPr>
        <w:pStyle w:val="2"/>
        <w:keepNext w:val="0"/>
        <w:keepLines w:val="0"/>
        <w:pageBreakBefore w:val="0"/>
        <w:wordWrap/>
        <w:overflowPunct/>
        <w:topLinePunct w:val="0"/>
        <w:bidi w:val="0"/>
        <w:spacing w:before="171" w:line="560" w:lineRule="exact"/>
        <w:ind w:right="103" w:firstLine="790"/>
        <w:rPr>
          <w:rFonts w:hint="eastAsia" w:ascii="仿宋_GB2312" w:hAnsi="仿宋_GB2312" w:eastAsia="仿宋_GB2312" w:cs="仿宋_GB2312"/>
          <w:color w:val="auto"/>
          <w:kern w:val="2"/>
          <w:sz w:val="32"/>
          <w:szCs w:val="40"/>
          <w:lang w:val="en-US" w:eastAsia="zh-CN" w:bidi="ar-SA"/>
        </w:rPr>
      </w:pPr>
      <w:r>
        <w:rPr>
          <w:rFonts w:hint="default" w:ascii="仿宋_GB2312" w:hAnsi="仿宋_GB2312" w:eastAsia="仿宋_GB2312" w:cs="仿宋_GB2312"/>
          <w:color w:val="auto"/>
          <w:kern w:val="2"/>
          <w:sz w:val="32"/>
          <w:szCs w:val="40"/>
          <w:lang w:val="en-US" w:eastAsia="zh-CN" w:bidi="ar-SA"/>
        </w:rPr>
        <w:t>(</w:t>
      </w:r>
      <w:r>
        <w:rPr>
          <w:rFonts w:hint="eastAsia" w:ascii="仿宋_GB2312" w:hAnsi="仿宋_GB2312" w:eastAsia="仿宋_GB2312" w:cs="仿宋_GB2312"/>
          <w:color w:val="auto"/>
          <w:kern w:val="2"/>
          <w:sz w:val="32"/>
          <w:szCs w:val="40"/>
          <w:lang w:val="en-US" w:eastAsia="zh-CN" w:bidi="ar-SA"/>
        </w:rPr>
        <w:t>六</w:t>
      </w:r>
      <w:r>
        <w:rPr>
          <w:rFonts w:hint="default" w:ascii="仿宋_GB2312" w:hAnsi="仿宋_GB2312" w:eastAsia="仿宋_GB2312" w:cs="仿宋_GB2312"/>
          <w:color w:val="auto"/>
          <w:kern w:val="2"/>
          <w:sz w:val="32"/>
          <w:szCs w:val="40"/>
          <w:lang w:val="en-US" w:eastAsia="zh-CN" w:bidi="ar-SA"/>
        </w:rPr>
        <w:t>)参加甘肃省第十六届运动会群众组体育项目的运动员及其辅助人员(包括但不限于教练员、领队、队医等相关人员)</w:t>
      </w:r>
      <w:r>
        <w:rPr>
          <w:rFonts w:hint="eastAsia" w:ascii="仿宋_GB2312" w:hAnsi="仿宋_GB2312" w:eastAsia="仿宋_GB2312" w:cs="仿宋_GB2312"/>
          <w:color w:val="auto"/>
          <w:kern w:val="2"/>
          <w:sz w:val="32"/>
          <w:szCs w:val="40"/>
          <w:lang w:val="en-US" w:eastAsia="zh-CN" w:bidi="ar-SA"/>
        </w:rPr>
        <w:t>需获得</w:t>
      </w:r>
      <w:r>
        <w:rPr>
          <w:rFonts w:hint="default" w:ascii="仿宋_GB2312" w:hAnsi="仿宋_GB2312" w:eastAsia="仿宋_GB2312" w:cs="仿宋_GB2312"/>
          <w:color w:val="auto"/>
          <w:kern w:val="2"/>
          <w:sz w:val="32"/>
          <w:szCs w:val="40"/>
          <w:lang w:val="en-US" w:eastAsia="zh-CN" w:bidi="ar-SA"/>
        </w:rPr>
        <w:t>反兴奋剂教育参赛资格准入</w:t>
      </w:r>
      <w:r>
        <w:rPr>
          <w:rFonts w:hint="eastAsia" w:ascii="仿宋_GB2312" w:hAnsi="仿宋_GB2312" w:eastAsia="仿宋_GB2312" w:cs="仿宋_GB2312"/>
          <w:color w:val="auto"/>
          <w:kern w:val="2"/>
          <w:sz w:val="32"/>
          <w:szCs w:val="40"/>
          <w:lang w:val="en-US" w:eastAsia="zh-CN" w:bidi="ar-SA"/>
        </w:rPr>
        <w:t>证明，</w:t>
      </w:r>
      <w:r>
        <w:rPr>
          <w:rFonts w:hint="default" w:ascii="仿宋_GB2312" w:hAnsi="仿宋_GB2312" w:eastAsia="仿宋_GB2312" w:cs="仿宋_GB2312"/>
          <w:color w:val="auto"/>
          <w:kern w:val="2"/>
          <w:sz w:val="32"/>
          <w:szCs w:val="40"/>
          <w:lang w:val="en-US" w:eastAsia="zh-CN" w:bidi="ar-SA"/>
        </w:rPr>
        <w:t>须接受系统的反兴奋剂教育，完成规定课程学习</w:t>
      </w:r>
      <w:r>
        <w:rPr>
          <w:rFonts w:hint="eastAsia" w:ascii="仿宋_GB2312" w:hAnsi="仿宋_GB2312" w:eastAsia="仿宋_GB2312" w:cs="仿宋_GB2312"/>
          <w:color w:val="auto"/>
          <w:kern w:val="2"/>
          <w:sz w:val="32"/>
          <w:szCs w:val="40"/>
          <w:lang w:val="en-US" w:eastAsia="zh-CN" w:bidi="ar-SA"/>
        </w:rPr>
        <w:t>，</w:t>
      </w:r>
      <w:r>
        <w:rPr>
          <w:rFonts w:hint="default" w:ascii="仿宋_GB2312" w:hAnsi="仿宋_GB2312" w:eastAsia="仿宋_GB2312" w:cs="仿宋_GB2312"/>
          <w:color w:val="auto"/>
          <w:kern w:val="2"/>
          <w:sz w:val="32"/>
          <w:szCs w:val="40"/>
          <w:lang w:val="en-US" w:eastAsia="zh-CN" w:bidi="ar-SA"/>
        </w:rPr>
        <w:t>通过反兴奋剂准入考试</w:t>
      </w:r>
      <w:r>
        <w:rPr>
          <w:rFonts w:hint="eastAsia" w:ascii="仿宋_GB2312" w:hAnsi="仿宋_GB2312" w:eastAsia="仿宋_GB2312" w:cs="仿宋_GB2312"/>
          <w:color w:val="auto"/>
          <w:kern w:val="2"/>
          <w:sz w:val="32"/>
          <w:szCs w:val="40"/>
          <w:lang w:val="en-US" w:eastAsia="zh-CN" w:bidi="ar-SA"/>
        </w:rPr>
        <w:t>，</w:t>
      </w:r>
      <w:r>
        <w:rPr>
          <w:rFonts w:hint="default" w:ascii="仿宋_GB2312" w:hAnsi="仿宋_GB2312" w:eastAsia="仿宋_GB2312" w:cs="仿宋_GB2312"/>
          <w:color w:val="auto"/>
          <w:kern w:val="2"/>
          <w:sz w:val="32"/>
          <w:szCs w:val="40"/>
          <w:lang w:val="en-US" w:eastAsia="zh-CN" w:bidi="ar-SA"/>
        </w:rPr>
        <w:t>进行反兴奋剂宣誓，并签署《反兴奋剂承诺书》</w:t>
      </w:r>
      <w:r>
        <w:rPr>
          <w:rFonts w:hint="eastAsia" w:ascii="仿宋_GB2312" w:hAnsi="仿宋_GB2312" w:eastAsia="仿宋_GB2312" w:cs="仿宋_GB2312"/>
          <w:color w:val="auto"/>
          <w:kern w:val="2"/>
          <w:sz w:val="32"/>
          <w:szCs w:val="40"/>
          <w:lang w:val="en-US" w:eastAsia="zh-CN" w:bidi="ar-SA"/>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六、参赛办法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eastAsia="仿宋_GB2312"/>
          <w:color w:val="000000"/>
          <w:sz w:val="32"/>
          <w:szCs w:val="22"/>
        </w:rPr>
      </w:pPr>
      <w:r>
        <w:rPr>
          <w:rFonts w:hint="eastAsia" w:ascii="仿宋_GB2312" w:hAnsi="仿宋_GB2312" w:eastAsia="仿宋_GB2312" w:cs="仿宋_GB2312"/>
          <w:color w:val="auto"/>
          <w:sz w:val="32"/>
          <w:szCs w:val="40"/>
          <w:lang w:val="en-US" w:eastAsia="zh-CN"/>
        </w:rPr>
        <w:t>（一）各参赛队可报领队1名，教练2名，各组别各项目运动员4名，运动员只能代表一个单位参加比赛。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（二）参赛运动员的竞赛组别按照年龄划分，运动员必须持有效二代身份证报名参赛，不得跨组别报名参赛。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（三）为保证参赛人员安全，各参赛队必须购买不低于30万元人身意外伤害和医疗保险（含比赛期间和往返途中）。</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四）各参赛单位报到时须将办理的人身意外伤害保险证明、体检证明和参赛承诺书交大会竞委会，材料不全的运动员不得参赛。赛会期间运动员出现伤病（意外）事故由参赛单位负责处理，治疗所需的一切费用由参赛单位承担。</w:t>
      </w:r>
    </w:p>
    <w:p>
      <w:pPr>
        <w:widowControl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）各参赛单位于检录前30分钟携带运动员第二代正式居民身份证、参赛证到达赛场。比赛期间运动员须携带本人第二代正式居民身份证、参赛证，以备检查，证件不齐者将取消比赛资格。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（六）竞赛用指北针由参赛单位自行准备。计时指卡由赛会统一提供，比赛结束后统一交回，计时指卡丢失按价赔偿。</w:t>
      </w:r>
    </w:p>
    <w:p>
      <w:pPr>
        <w:pStyle w:val="10"/>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default"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cs="Times New Roman"/>
          <w:b w:val="0"/>
          <w:bCs w:val="0"/>
          <w:color w:val="auto"/>
          <w:lang w:val="en-US" w:eastAsia="zh-CN"/>
        </w:rPr>
        <w:t>七、</w:t>
      </w:r>
      <w:r>
        <w:rPr>
          <w:rFonts w:hint="default" w:ascii="Times New Roman" w:hAnsi="Times New Roman" w:cs="Times New Roman"/>
          <w:b w:val="0"/>
          <w:bCs w:val="0"/>
          <w:color w:val="auto"/>
          <w:lang w:val="en-US" w:eastAsia="zh-CN"/>
        </w:rPr>
        <w:t>资格审查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（一）省体育局将根据有关规定对运动员参赛资格进行审查并采取公示等程序接受各参赛单位及社会媒体对运动员参赛资格的监督。各参赛单位可通过规范渠道和正规程序对运动员参赛资格进行监督。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二）运动员在参赛资格上经查证属实确有违反规定的，单人项目取消本人参赛资格和比赛成绩，2人和2人以上项目取消该项目全队参赛资格和比赛成绩。此外，还将根据参赛代表团所签订的赛风赛纪和反兴奋剂工作责任书及其他有关规定对相关负责人和单位进行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en-US"/>
        </w:rPr>
      </w:pPr>
      <w:r>
        <w:rPr>
          <w:rFonts w:hint="eastAsia" w:ascii="仿宋_GB2312" w:hAnsi="仿宋_GB2312" w:eastAsia="仿宋_GB2312" w:cs="仿宋_GB2312"/>
          <w:color w:val="auto"/>
          <w:sz w:val="32"/>
          <w:szCs w:val="40"/>
          <w:lang w:val="en-US" w:eastAsia="zh-CN"/>
        </w:rPr>
        <w:t>（三）凡运动员（队）被取消参赛资格和比赛成绩的，已完成的比赛结果不再改变，其被取消的名次依次递补。</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2"/>
          <w:sz w:val="32"/>
          <w:szCs w:val="32"/>
          <w:lang w:val="en-US" w:eastAsia="zh-CN" w:bidi="ar-SA"/>
        </w:rPr>
        <w:t>八、</w:t>
      </w:r>
      <w:r>
        <w:rPr>
          <w:rFonts w:hint="eastAsia" w:ascii="黑体" w:hAnsi="黑体" w:eastAsia="黑体" w:cs="黑体"/>
          <w:color w:val="auto"/>
          <w:kern w:val="0"/>
          <w:sz w:val="32"/>
          <w:szCs w:val="32"/>
          <w:lang w:val="en-US" w:eastAsia="zh-CN" w:bidi="ar"/>
        </w:rPr>
        <w:t>竞赛办法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执行中国无线电和定向运动协会审定的最新《中国徒步定向运动竞赛规则》。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（一）短距离定向赛、中距离定向赛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1.甲组找18个检查点，乙组找15个检查点，按指定检查点顺序寻找检查点；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2.发现错找检查点，在规定时间内允许重找，按照修正后检查点序计算成绩；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3.漏打或未按正确顺序打检查点成绩无效；超过有效时间成绩无效。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5.运动员出发方式由裁委会决定，出发顺序由计算机随机抽签决定。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（二）竞赛中对违规运动员按《中国徒步定向运动竞赛规则》处罚规定进行处罚。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（三）各项目比赛项目报名不足6个单位，取消该项比赛；各小项报名运动员不足6人（队），取消该小项比赛。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四）各代表队如对其他代表队的运动员资格有异议要求申诉的，必须在比赛开赛2小时前写出书面申诉材料，并附有关证明材料，由代表队领队签字后，交由组委会裁决。比赛开始后，不再受理运动员资格申诉问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（五）如运动队有因资格审查被取消比赛资格或因犯规被停赛的运动员，则该运动员不得进入比赛场地。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（六）凡运动员（队）被取消参赛资格和比赛成绩的，已完成的比赛结果不再改变，其被取消的名次依次递补。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kern w:val="2"/>
          <w:sz w:val="32"/>
          <w:szCs w:val="40"/>
          <w:lang w:val="en-US" w:eastAsia="zh-CN" w:bidi="ar-SA"/>
        </w:rPr>
        <w:t>（七）每场比赛参赛队领队、教练员、医生、运动员必须持证件入场，与比赛无关、无证人员一律不得进入比赛场地。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黑体" w:hAnsi="黑体" w:eastAsia="黑体" w:cs="黑体"/>
          <w:b w:val="0"/>
          <w:bCs w:val="0"/>
          <w:color w:val="auto"/>
          <w:sz w:val="32"/>
          <w:szCs w:val="32"/>
        </w:rPr>
      </w:pPr>
      <w:r>
        <w:rPr>
          <w:rFonts w:hint="eastAsia" w:ascii="黑体" w:hAnsi="黑体" w:eastAsia="黑体" w:cs="黑体"/>
          <w:b w:val="0"/>
          <w:bCs w:val="0"/>
          <w:snapToGrid w:val="0"/>
          <w:color w:val="auto"/>
          <w:kern w:val="0"/>
          <w:sz w:val="32"/>
          <w:szCs w:val="32"/>
          <w:lang w:val="en-US" w:eastAsia="zh-CN" w:bidi="ar-SA"/>
        </w:rPr>
        <w:t>九</w:t>
      </w:r>
      <w:r>
        <w:rPr>
          <w:rFonts w:hint="eastAsia" w:ascii="黑体" w:hAnsi="黑体" w:eastAsia="黑体" w:cs="黑体"/>
          <w:b w:val="0"/>
          <w:bCs w:val="0"/>
          <w:snapToGrid w:val="0"/>
          <w:color w:val="auto"/>
          <w:kern w:val="0"/>
          <w:sz w:val="32"/>
          <w:szCs w:val="32"/>
          <w:lang w:val="en-US" w:eastAsia="en-US" w:bidi="ar-SA"/>
        </w:rPr>
        <w:t>、</w:t>
      </w:r>
      <w:r>
        <w:rPr>
          <w:rFonts w:hint="eastAsia" w:ascii="黑体" w:hAnsi="黑体" w:eastAsia="黑体" w:cs="黑体"/>
          <w:b w:val="0"/>
          <w:bCs w:val="0"/>
          <w:color w:val="auto"/>
          <w:spacing w:val="-6"/>
          <w:sz w:val="32"/>
          <w:szCs w:val="32"/>
        </w:rPr>
        <w:t>录取</w:t>
      </w:r>
      <w:r>
        <w:rPr>
          <w:rFonts w:hint="eastAsia" w:ascii="黑体" w:hAnsi="黑体" w:eastAsia="黑体" w:cs="黑体"/>
          <w:b w:val="0"/>
          <w:bCs w:val="0"/>
          <w:color w:val="auto"/>
          <w:spacing w:val="-9"/>
          <w:sz w:val="32"/>
          <w:szCs w:val="32"/>
        </w:rPr>
        <w:t>名次和奖励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(一)获得各项目比赛第一名至第三名的，分别颁发金、银、铜牌和奖励证书；获得其他名次的只颁发奖励证书。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(二)各项比赛均录取前8名，分别对应</w:t>
      </w:r>
      <w:r>
        <w:rPr>
          <w:rFonts w:hint="default" w:ascii="仿宋_GB2312" w:hAnsi="仿宋_GB2312" w:eastAsia="仿宋_GB2312" w:cs="仿宋_GB2312"/>
          <w:color w:val="auto"/>
          <w:sz w:val="32"/>
          <w:szCs w:val="40"/>
          <w:lang w:val="en-US" w:eastAsia="zh-CN"/>
        </w:rPr>
        <w:t>9</w:t>
      </w:r>
      <w:r>
        <w:rPr>
          <w:rFonts w:hint="eastAsia" w:ascii="仿宋_GB2312" w:hAnsi="仿宋_GB2312" w:eastAsia="仿宋_GB2312" w:cs="仿宋_GB2312"/>
          <w:color w:val="auto"/>
          <w:sz w:val="32"/>
          <w:szCs w:val="40"/>
          <w:lang w:val="en-US" w:eastAsia="zh-CN"/>
        </w:rPr>
        <w:t>、7、6、5、4、3、2、1分值。参赛人数不足录取名额的按实际参赛人数递减一名录取。</w:t>
      </w:r>
    </w:p>
    <w:p>
      <w:pPr>
        <w:pStyle w:val="10"/>
        <w:keepNext w:val="0"/>
        <w:keepLines w:val="0"/>
        <w:pageBreakBefore w:val="0"/>
        <w:widowControl/>
        <w:kinsoku/>
        <w:wordWrap/>
        <w:overflowPunct/>
        <w:topLinePunct w:val="0"/>
        <w:bidi w:val="0"/>
        <w:spacing w:beforeAutospacing="0" w:afterAutospacing="0" w:line="560" w:lineRule="exact"/>
        <w:ind w:left="0" w:leftChars="0" w:firstLine="640" w:firstLineChars="200"/>
        <w:textAlignment w:val="baseline"/>
        <w:rPr>
          <w:rFonts w:hint="default" w:ascii="Times New Roman" w:hAnsi="Times New Roman" w:cs="Times New Roman"/>
          <w:b w:val="0"/>
          <w:bCs w:val="0"/>
          <w:color w:val="auto"/>
        </w:rPr>
      </w:pPr>
      <w:r>
        <w:rPr>
          <w:rFonts w:hint="eastAsia" w:ascii="Times New Roman" w:hAnsi="Times New Roman" w:cs="Times New Roman"/>
          <w:b w:val="0"/>
          <w:bCs w:val="0"/>
          <w:color w:val="auto"/>
          <w:lang w:val="en-US" w:eastAsia="zh-CN"/>
        </w:rPr>
        <w:t>十</w:t>
      </w:r>
      <w:r>
        <w:rPr>
          <w:rFonts w:hint="default" w:ascii="Times New Roman" w:hAnsi="Times New Roman" w:cs="Times New Roman"/>
          <w:b w:val="0"/>
          <w:bCs w:val="0"/>
          <w:color w:val="auto"/>
        </w:rPr>
        <w:t>、报名、报到、资格审查、联席会、赛前练习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（一）报名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1.报名材料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（1）甘肃省第十六届运动会群众组定向越野比赛报名表；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（2）甘肃省第十六届运动会群众组运动员资格审查表；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（3）运动员电子照片（规格300—500KB，蓝色背景、人像清晰的证件照；电子照片文件名：姓名+项目+身份证号）</w:t>
      </w:r>
      <w:r>
        <w:rPr>
          <w:rFonts w:hint="default" w:ascii="仿宋_GB2312" w:hAnsi="仿宋_GB2312" w:eastAsia="仿宋_GB2312" w:cs="仿宋_GB2312"/>
          <w:color w:val="auto"/>
          <w:sz w:val="32"/>
          <w:szCs w:val="4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（4）甘肃省第十六届运动会</w:t>
      </w:r>
      <w:r>
        <w:rPr>
          <w:rFonts w:hint="default" w:ascii="仿宋_GB2312" w:hAnsi="仿宋_GB2312" w:eastAsia="仿宋_GB2312" w:cs="仿宋_GB2312"/>
          <w:color w:val="auto"/>
          <w:sz w:val="32"/>
          <w:szCs w:val="40"/>
          <w:lang w:val="en-US" w:eastAsia="zh-CN"/>
        </w:rPr>
        <w:t>反兴奋剂教育参赛资格准入</w:t>
      </w:r>
      <w:r>
        <w:rPr>
          <w:rFonts w:hint="eastAsia" w:ascii="仿宋_GB2312" w:hAnsi="仿宋_GB2312" w:eastAsia="仿宋_GB2312" w:cs="仿宋_GB2312"/>
          <w:color w:val="auto"/>
          <w:sz w:val="32"/>
          <w:szCs w:val="40"/>
          <w:lang w:val="en-US" w:eastAsia="zh-CN"/>
        </w:rPr>
        <w:t>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2.将加盖公章的报名表、运动员资格审查表扫描件、运动员电子照片及</w:t>
      </w:r>
      <w:r>
        <w:rPr>
          <w:rFonts w:hint="default" w:ascii="仿宋_GB2312" w:hAnsi="仿宋_GB2312" w:eastAsia="仿宋_GB2312" w:cs="仿宋_GB2312"/>
          <w:color w:val="auto"/>
          <w:sz w:val="32"/>
          <w:szCs w:val="40"/>
          <w:lang w:val="en-US" w:eastAsia="zh-CN"/>
        </w:rPr>
        <w:t>反兴奋剂教育参赛资格准入</w:t>
      </w:r>
      <w:r>
        <w:rPr>
          <w:rFonts w:hint="eastAsia" w:ascii="仿宋_GB2312" w:hAnsi="仿宋_GB2312" w:eastAsia="仿宋_GB2312" w:cs="仿宋_GB2312"/>
          <w:color w:val="auto"/>
          <w:sz w:val="32"/>
          <w:szCs w:val="40"/>
          <w:lang w:val="en-US" w:eastAsia="zh-CN"/>
        </w:rPr>
        <w:t>证明一式两份以电子邮件方式分别报省体育局群体处、定西市文体广电和旅游局。电子邮件标题格式：参赛单位+参赛项目+组别。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省体育局群体处联系人：权若涵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联系电话：0931-8819033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邮箱：904835950@</w:t>
      </w:r>
      <w:r>
        <w:rPr>
          <w:rFonts w:hint="default" w:ascii="仿宋_GB2312" w:hAnsi="仿宋_GB2312" w:eastAsia="仿宋_GB2312" w:cs="仿宋_GB2312"/>
          <w:color w:val="auto"/>
          <w:sz w:val="32"/>
          <w:szCs w:val="32"/>
          <w:lang w:val="en-US" w:eastAsia="zh-CN"/>
        </w:rPr>
        <w:t>qq.com</w:t>
      </w:r>
    </w:p>
    <w:p>
      <w:pPr>
        <w:numPr>
          <w:ilvl w:val="0"/>
          <w:numId w:val="0"/>
        </w:num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定西市文体广电和旅游局联系人：苟东斌</w:t>
      </w:r>
    </w:p>
    <w:p>
      <w:pPr>
        <w:numPr>
          <w:ilvl w:val="0"/>
          <w:numId w:val="0"/>
        </w:num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联系电话：18794283838</w:t>
      </w:r>
    </w:p>
    <w:p>
      <w:pPr>
        <w:numPr>
          <w:ilvl w:val="0"/>
          <w:numId w:val="0"/>
        </w:num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邮箱：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instrText xml:space="preserve"> HYPERLINK "mailto:1101364416@qq.com," </w:instrTex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fldChar w:fldCharType="separate"/>
      </w:r>
      <w:r>
        <w:rPr>
          <w:rStyle w:val="8"/>
          <w:rFonts w:hint="eastAsia" w:ascii="仿宋_GB2312" w:hAnsi="仿宋_GB2312" w:eastAsia="仿宋_GB2312" w:cs="仿宋_GB2312"/>
          <w:color w:val="000000" w:themeColor="text1"/>
          <w:sz w:val="32"/>
          <w:szCs w:val="32"/>
          <w:lang w:val="en-US" w:eastAsia="zh-CN"/>
          <w14:textFill>
            <w14:solidFill>
              <w14:schemeClr w14:val="tx1"/>
            </w14:solidFill>
          </w14:textFill>
        </w:rPr>
        <w:t>1101364416@qq.com</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3.报名截止日期：2026年5月20日。逾期报名，不填写领队、教练手机号码，报名表填写和电子邮件</w:t>
      </w:r>
      <w:r>
        <w:rPr>
          <w:rFonts w:hint="eastAsia" w:ascii="仿宋_GB2312" w:hAnsi="仿宋_GB2312" w:eastAsia="仿宋_GB2312" w:cs="仿宋_GB2312"/>
          <w:color w:val="auto"/>
          <w:sz w:val="32"/>
          <w:szCs w:val="40"/>
          <w:lang w:val="en-US" w:eastAsia="zh-CN"/>
        </w:rPr>
        <w:t>标题不符合要求，手写、涂改、未按要求加盖公章的报名表一律不予受理。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（二）报到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auto"/>
          <w:sz w:val="32"/>
          <w:szCs w:val="40"/>
          <w:lang w:val="en-US" w:eastAsia="zh-CN"/>
        </w:rPr>
        <w:t>1.裁判</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员6月11日报到。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2.运动员6月12日前报到。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3.报到时间地点另行通知。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（三）资格审查与联席会议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1.运动队报到当日14:00在赛区进行运动员资格审查，16:30召开领队、教练员、裁判员联席会，具体地址各队报到时另行通知。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2.运动员报到时需提交以下资料进行现场资格审查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（1）二代居民身份证和甘肃省社会保障卡原件；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（2）体检证明件；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（3）人身意外伤害保险证明；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（4）参赛承诺书。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资格审查合格后领取参赛证。</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十一、技术官员</w:t>
      </w:r>
    </w:p>
    <w:p>
      <w:pPr>
        <w:pStyle w:val="2"/>
        <w:keepNext w:val="0"/>
        <w:keepLines w:val="0"/>
        <w:pageBreakBefore w:val="0"/>
        <w:widowControl w:val="0"/>
        <w:tabs>
          <w:tab w:val="left" w:pos="208"/>
        </w:tabs>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（一）各项目比赛的技术官员（含技术代表、仲裁、裁判员）由对应各省级单项体育协会择优选拔提出建议名单，由省体育局审核确定。</w:t>
      </w:r>
    </w:p>
    <w:p>
      <w:pPr>
        <w:pStyle w:val="2"/>
        <w:keepNext w:val="0"/>
        <w:keepLines w:val="0"/>
        <w:pageBreakBefore w:val="0"/>
        <w:widowControl w:val="0"/>
        <w:tabs>
          <w:tab w:val="left" w:pos="208"/>
        </w:tabs>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（二）各项目技术官员在本项目比赛开始前2天报到，比赛结束后1天离赛，具体根据各单项竞赛规程执行。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十二、经费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各参赛队交通、食宿、保险、体检等费用自理；竞委会人员食宿、劳务补助等费用由承办单位承担；技术官员食宿、交通、劳务补助等费用由承办单位承担；工作人员差旅费由派出单位承担，食宿费、劳务补助等费用由承办单位承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十三、兴奋剂检查及赛风赛纪</w:t>
      </w:r>
    </w:p>
    <w:p>
      <w:pPr>
        <w:pStyle w:val="2"/>
        <w:keepNext w:val="0"/>
        <w:keepLines w:val="0"/>
        <w:pageBreakBefore w:val="0"/>
        <w:widowControl w:val="0"/>
        <w:tabs>
          <w:tab w:val="left" w:pos="208"/>
        </w:tabs>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（一）兴奋剂检查和处罚按照国家体育总局（国家体育总局反兴奋剂中心等机构）、中国奥委会反兴奋剂委员会的有关规定执行。</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（二）成立甘肃省第十六届运动会赛风赛纪、反兴奋剂、纪律检查资格审查委员会，下设办公室，具体办法和人员组成另行通知。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十四、比赛结束后两周内，各协办单位须将秩序册、成绩册（各10份）连同技术统计和赛区工作总结邮寄至甘肃省体育局群众体育处存档（并将上述资料的电子版发送至电子邮件904835950@qq.com）；将秩序册、成绩册（各3份）寄发给各参赛单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黑体" w:hAnsi="黑体" w:eastAsia="黑体" w:cs="黑体"/>
          <w:color w:val="auto"/>
          <w:kern w:val="0"/>
          <w:sz w:val="32"/>
          <w:szCs w:val="32"/>
          <w:lang w:val="en-US" w:eastAsia="zh-CN" w:bidi="ar"/>
        </w:rPr>
        <w:t>十五、本规程解释权属甘肃省体育局，未尽事宜，另行通知。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left"/>
        <w:textAlignment w:val="baseline"/>
        <w:rPr>
          <w:rFonts w:hint="eastAsia" w:ascii="仿宋_GB2312" w:hAnsi="仿宋_GB2312" w:eastAsia="仿宋_GB2312" w:cs="仿宋_GB2312"/>
          <w:color w:val="auto"/>
          <w:spacing w:val="0"/>
          <w:kern w:val="2"/>
          <w:sz w:val="32"/>
          <w:szCs w:val="4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8" w:leftChars="304" w:right="0" w:hanging="1280" w:hangingChars="4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附件：1.甘肃省第十六届运动会群众组定向越野比赛参赛承诺书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6" w:leftChars="760" w:right="0" w:hanging="320" w:hangingChars="1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2.甘肃省第十六届运动会群众组定向越野比赛报名表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1600" w:firstLineChars="500"/>
        <w:jc w:val="both"/>
        <w:textAlignment w:val="auto"/>
        <w:rPr>
          <w:rFonts w:hint="eastAsia" w:ascii="仿宋_GB2312" w:hAnsi="仿宋_GB2312" w:eastAsia="仿宋_GB2312" w:cs="仿宋_GB2312"/>
          <w:color w:val="auto"/>
          <w:sz w:val="32"/>
          <w:szCs w:val="40"/>
          <w:lang w:val="en-US" w:eastAsia="zh-CN"/>
        </w:rPr>
        <w:sectPr>
          <w:pgSz w:w="11906" w:h="16838"/>
          <w:pgMar w:top="1587" w:right="1587" w:bottom="1587" w:left="1587" w:header="851" w:footer="992" w:gutter="0"/>
          <w:cols w:space="425" w:num="1"/>
          <w:docGrid w:type="lines" w:linePitch="312" w:charSpace="0"/>
        </w:sectPr>
      </w:pPr>
      <w:r>
        <w:rPr>
          <w:rFonts w:hint="eastAsia" w:ascii="仿宋_GB2312" w:hAnsi="仿宋_GB2312" w:eastAsia="仿宋_GB2312" w:cs="仿宋_GB2312"/>
          <w:color w:val="auto"/>
          <w:sz w:val="32"/>
          <w:szCs w:val="40"/>
          <w:lang w:val="en-US" w:eastAsia="zh-CN"/>
        </w:rPr>
        <w:t>3.甘肃省第十六届运动会群众组运动员资格审查表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b w:val="0"/>
          <w:bCs w:val="0"/>
          <w:color w:val="auto"/>
          <w:kern w:val="2"/>
          <w:sz w:val="32"/>
          <w:szCs w:val="40"/>
          <w:lang w:val="en-US" w:eastAsia="zh-CN" w:bidi="ar-SA"/>
        </w:rPr>
      </w:pPr>
      <w:r>
        <w:rPr>
          <w:rFonts w:hint="eastAsia" w:ascii="黑体" w:hAnsi="黑体" w:eastAsia="黑体" w:cs="黑体"/>
          <w:b w:val="0"/>
          <w:bCs w:val="0"/>
          <w:color w:val="auto"/>
          <w:kern w:val="2"/>
          <w:sz w:val="32"/>
          <w:szCs w:val="40"/>
          <w:lang w:val="en-US" w:eastAsia="zh-CN" w:bidi="ar-SA"/>
        </w:rPr>
        <w:t>附件1</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i w:val="0"/>
          <w:caps w:val="0"/>
          <w:color w:val="auto"/>
          <w:spacing w:val="0"/>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i w:val="0"/>
          <w:caps w:val="0"/>
          <w:color w:val="auto"/>
          <w:spacing w:val="0"/>
          <w:w w:val="100"/>
          <w:sz w:val="44"/>
          <w:szCs w:val="44"/>
          <w:highlight w:val="none"/>
          <w:lang w:val="en-US" w:eastAsia="zh-CN"/>
        </w:rPr>
      </w:pPr>
      <w:r>
        <w:rPr>
          <w:rFonts w:hint="eastAsia" w:ascii="方正小标宋简体" w:hAnsi="方正小标宋简体" w:eastAsia="方正小标宋简体" w:cs="方正小标宋简体"/>
          <w:b w:val="0"/>
          <w:bCs/>
          <w:i w:val="0"/>
          <w:caps w:val="0"/>
          <w:color w:val="auto"/>
          <w:spacing w:val="0"/>
          <w:w w:val="100"/>
          <w:sz w:val="44"/>
          <w:szCs w:val="44"/>
          <w:lang w:val="en-US" w:eastAsia="zh-CN"/>
        </w:rPr>
        <w:t>甘肃省第十六届运动会群众组</w:t>
      </w:r>
      <w:r>
        <w:rPr>
          <w:rFonts w:hint="eastAsia" w:ascii="方正小标宋简体" w:hAnsi="方正小标宋简体" w:eastAsia="方正小标宋简体" w:cs="方正小标宋简体"/>
          <w:b w:val="0"/>
          <w:bCs/>
          <w:i w:val="0"/>
          <w:caps w:val="0"/>
          <w:color w:val="auto"/>
          <w:spacing w:val="0"/>
          <w:w w:val="100"/>
          <w:sz w:val="44"/>
          <w:szCs w:val="44"/>
          <w:highlight w:val="none"/>
          <w:lang w:val="en-US" w:eastAsia="zh-CN"/>
        </w:rPr>
        <w:t>定向越野</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i w:val="0"/>
          <w:caps w:val="0"/>
          <w:color w:val="auto"/>
          <w:spacing w:val="0"/>
          <w:w w:val="100"/>
          <w:sz w:val="44"/>
          <w:szCs w:val="44"/>
        </w:rPr>
      </w:pPr>
      <w:r>
        <w:rPr>
          <w:rFonts w:hint="eastAsia" w:ascii="方正小标宋简体" w:hAnsi="方正小标宋简体" w:eastAsia="方正小标宋简体" w:cs="方正小标宋简体"/>
          <w:b w:val="0"/>
          <w:bCs/>
          <w:i w:val="0"/>
          <w:caps w:val="0"/>
          <w:color w:val="auto"/>
          <w:spacing w:val="0"/>
          <w:w w:val="100"/>
          <w:sz w:val="44"/>
          <w:szCs w:val="44"/>
          <w:lang w:val="en-US" w:eastAsia="zh-CN"/>
        </w:rPr>
        <w:t>比赛</w:t>
      </w:r>
      <w:r>
        <w:rPr>
          <w:rFonts w:hint="eastAsia" w:ascii="方正小标宋简体" w:hAnsi="方正小标宋简体" w:eastAsia="方正小标宋简体" w:cs="方正小标宋简体"/>
          <w:b w:val="0"/>
          <w:bCs/>
          <w:i w:val="0"/>
          <w:caps w:val="0"/>
          <w:color w:val="auto"/>
          <w:spacing w:val="0"/>
          <w:w w:val="100"/>
          <w:sz w:val="44"/>
          <w:szCs w:val="44"/>
        </w:rPr>
        <w:t>参赛</w:t>
      </w:r>
      <w:r>
        <w:rPr>
          <w:rFonts w:hint="eastAsia" w:ascii="方正小标宋简体" w:hAnsi="方正小标宋简体" w:eastAsia="方正小标宋简体" w:cs="方正小标宋简体"/>
          <w:b w:val="0"/>
          <w:bCs/>
          <w:i w:val="0"/>
          <w:caps w:val="0"/>
          <w:color w:val="auto"/>
          <w:spacing w:val="0"/>
          <w:w w:val="100"/>
          <w:sz w:val="44"/>
          <w:szCs w:val="44"/>
          <w:lang w:val="en-US" w:eastAsia="zh-CN"/>
        </w:rPr>
        <w:t>承诺</w:t>
      </w:r>
      <w:r>
        <w:rPr>
          <w:rFonts w:hint="eastAsia" w:ascii="方正小标宋简体" w:hAnsi="方正小标宋简体" w:eastAsia="方正小标宋简体" w:cs="方正小标宋简体"/>
          <w:b w:val="0"/>
          <w:bCs/>
          <w:i w:val="0"/>
          <w:caps w:val="0"/>
          <w:color w:val="auto"/>
          <w:spacing w:val="0"/>
          <w:w w:val="100"/>
          <w:sz w:val="44"/>
          <w:szCs w:val="44"/>
        </w:rPr>
        <w:t>书</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i w:val="0"/>
          <w:caps w:val="0"/>
          <w:color w:val="auto"/>
          <w:spacing w:val="0"/>
          <w:w w:val="100"/>
          <w:sz w:val="44"/>
          <w:szCs w:val="44"/>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为做好甘肃省第十六届运动会群众组</w:t>
      </w:r>
      <w:r>
        <w:rPr>
          <w:rFonts w:hint="eastAsia" w:ascii="仿宋_GB2312" w:hAnsi="仿宋_GB2312" w:eastAsia="仿宋_GB2312" w:cs="仿宋_GB2312"/>
          <w:color w:val="auto"/>
          <w:kern w:val="2"/>
          <w:sz w:val="32"/>
          <w:szCs w:val="40"/>
          <w:highlight w:val="none"/>
          <w:lang w:val="en-US" w:eastAsia="zh-CN" w:bidi="ar-SA"/>
        </w:rPr>
        <w:t>定向越野</w:t>
      </w:r>
      <w:r>
        <w:rPr>
          <w:rFonts w:hint="eastAsia" w:ascii="仿宋_GB2312" w:hAnsi="仿宋_GB2312" w:eastAsia="仿宋_GB2312" w:cs="仿宋_GB2312"/>
          <w:color w:val="auto"/>
          <w:kern w:val="2"/>
          <w:sz w:val="32"/>
          <w:szCs w:val="40"/>
          <w:lang w:val="en-US" w:eastAsia="zh-CN" w:bidi="ar-SA"/>
        </w:rPr>
        <w:t>比赛风险防控、赛风赛纪及反兴奋剂等各项工作，保障赛事安全顺利举办，本人于比赛前作出如下承诺：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一、安全责任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1.本人或监护人完全了解自己（被监护人）的身体状况，确认自己（被监护人）的健康状况良好，没有任何身体不适或疾病（包括先天性心脏病、风湿性心脏病、高血压、心脑血管疾病、心肌炎、其他心脏病、冠状动脉病、严重心律不齐、血糖过高或过低的糖尿病，以及其他不适合参与此次比赛项目的疾病），并已购买人身意外伤害保险，确认健康状况符合参加本次比赛的各项要求。因此本人郑重承诺：本人自愿报名参加甘肃省第十六届运动会群众组定向越野比赛，并如实提供本人健康状况的相关信息，本人对因自身状况而导致的人身意外伤害承担全部责任，与大会无关。</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2.本人及监护人全面理解并同意遵守甘肃省第十六届运动会群众组定向越野比赛的各项规程、规则、规定、要求及采取的各项措施。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3.本人及监护人充分了解本次比赛期间的训练或比赛有潜在的危险，以及可能由此而导致的受伤或事故，会做好必要的防范措施，并以对自己的安全负责任的态度参赛。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4.本人及监护人愿意遵守本次比赛活动的所有规则和规定。如果本人在参赛过程中发现或注意到任何风险或潜在风险，本人将立刻终止参赛并告知赛会工作人员。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5.本人同意接受主办方在比赛期间提供的现场急救性质的医务治疗，但在医院救治等发生的相关费用由本人负担。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二、赛风赛纪及反兴奋剂</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1.本人承诺在甘肃省第十六届运动会群众组</w:t>
      </w:r>
      <w:r>
        <w:rPr>
          <w:rFonts w:hint="eastAsia" w:ascii="仿宋_GB2312" w:hAnsi="仿宋_GB2312" w:eastAsia="仿宋_GB2312" w:cs="仿宋_GB2312"/>
          <w:color w:val="auto"/>
          <w:kern w:val="2"/>
          <w:sz w:val="32"/>
          <w:szCs w:val="40"/>
          <w:highlight w:val="none"/>
          <w:lang w:val="en-US" w:eastAsia="zh-CN" w:bidi="ar-SA"/>
        </w:rPr>
        <w:t>定向越野比赛中，尊重对手、尊重观众、服从裁判。自觉维护比赛秩</w:t>
      </w:r>
      <w:r>
        <w:rPr>
          <w:rFonts w:hint="eastAsia" w:ascii="仿宋_GB2312" w:hAnsi="仿宋_GB2312" w:eastAsia="仿宋_GB2312" w:cs="仿宋_GB2312"/>
          <w:color w:val="auto"/>
          <w:kern w:val="2"/>
          <w:sz w:val="32"/>
          <w:szCs w:val="40"/>
          <w:lang w:val="en-US" w:eastAsia="zh-CN" w:bidi="ar-SA"/>
        </w:rPr>
        <w:t>序，尊重裁判员执法，不以任何方式干扰和影响裁判员的执裁工作，文明参赛，不搞私下交易、君子协定、暗箱操作等违规行为，以维护良好赛风赛纪为己任，不做违反赛风赛纪的任何事。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2.认真学习贯彻反兴奋剂法规和相关知识，努力提高抵制兴奋剂的能力和水平，积极配合兴奋剂检查工作，坚决杜绝使用兴奋剂，自觉抵制一切使用兴奋剂的行为。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本人或法定监护人已详细阅读以上条款，且对上述所有内容予以确认并承担相应的法律责任，如本人违反相关安排或规定，造成的一切后果由我本人承担。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备注：1.承诺书正反面打印；2.十八周岁以下的参赛运动员必须同时由监护人填写此承诺书（监护人必须年满十八周岁且具有民事行为能力）。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2240" w:firstLineChars="700"/>
        <w:jc w:val="center"/>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承诺人签字：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4480" w:firstLineChars="14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监护人签字：</w:t>
      </w:r>
    </w:p>
    <w:p>
      <w:pPr>
        <w:jc w:val="left"/>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 xml:space="preserve"> </w:t>
      </w:r>
      <w:r>
        <w:rPr>
          <w:rFonts w:hint="default" w:ascii="仿宋_GB2312" w:hAnsi="仿宋_GB2312" w:eastAsia="仿宋_GB2312" w:cs="仿宋_GB2312"/>
          <w:color w:val="auto"/>
          <w:kern w:val="2"/>
          <w:sz w:val="32"/>
          <w:szCs w:val="40"/>
          <w:lang w:val="en-US" w:eastAsia="zh-CN" w:bidi="ar-SA"/>
        </w:rPr>
        <w:t xml:space="preserve">         </w:t>
      </w:r>
      <w:r>
        <w:rPr>
          <w:rFonts w:hint="eastAsia" w:ascii="仿宋_GB2312" w:hAnsi="仿宋_GB2312" w:eastAsia="仿宋_GB2312" w:cs="仿宋_GB2312"/>
          <w:color w:val="auto"/>
          <w:kern w:val="2"/>
          <w:sz w:val="32"/>
          <w:szCs w:val="40"/>
          <w:lang w:val="en-US" w:eastAsia="zh-CN" w:bidi="ar-SA"/>
        </w:rPr>
        <w:t xml:space="preserve">                  2026年  月   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b w:val="0"/>
          <w:bCs w:val="0"/>
          <w:color w:val="auto"/>
          <w:kern w:val="2"/>
          <w:sz w:val="32"/>
          <w:szCs w:val="40"/>
          <w:lang w:val="en-US" w:eastAsia="zh-CN" w:bidi="ar-SA"/>
        </w:rPr>
      </w:pPr>
      <w:r>
        <w:rPr>
          <w:rFonts w:hint="eastAsia" w:ascii="黑体" w:hAnsi="黑体" w:eastAsia="黑体" w:cs="黑体"/>
          <w:b w:val="0"/>
          <w:bCs w:val="0"/>
          <w:color w:val="auto"/>
          <w:kern w:val="2"/>
          <w:sz w:val="32"/>
          <w:szCs w:val="40"/>
          <w:lang w:val="en-US" w:eastAsia="zh-CN" w:bidi="ar-SA"/>
        </w:rPr>
        <w:t>附件2</w:t>
      </w:r>
    </w:p>
    <w:p>
      <w:pPr>
        <w:jc w:val="both"/>
        <w:rPr>
          <w:rFonts w:hint="eastAsia" w:asciiTheme="majorEastAsia" w:hAnsiTheme="majorEastAsia" w:eastAsiaTheme="majorEastAsia" w:cstheme="majorEastAsia"/>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甘肃省第</w:t>
      </w:r>
      <w:r>
        <w:rPr>
          <w:rFonts w:hint="eastAsia" w:ascii="方正小标宋简体" w:hAnsi="方正小标宋简体" w:eastAsia="方正小标宋简体" w:cs="方正小标宋简体"/>
          <w:kern w:val="0"/>
          <w:sz w:val="44"/>
          <w:szCs w:val="44"/>
          <w:lang w:eastAsia="zh-CN"/>
        </w:rPr>
        <w:t>十</w:t>
      </w:r>
      <w:r>
        <w:rPr>
          <w:rFonts w:hint="eastAsia" w:ascii="方正小标宋简体" w:hAnsi="方正小标宋简体" w:eastAsia="方正小标宋简体" w:cs="方正小标宋简体"/>
          <w:kern w:val="0"/>
          <w:sz w:val="44"/>
          <w:szCs w:val="44"/>
          <w:lang w:val="en-US" w:eastAsia="zh-CN"/>
        </w:rPr>
        <w:t>六</w:t>
      </w:r>
      <w:r>
        <w:rPr>
          <w:rFonts w:hint="eastAsia" w:ascii="方正小标宋简体" w:hAnsi="方正小标宋简体" w:eastAsia="方正小标宋简体" w:cs="方正小标宋简体"/>
          <w:kern w:val="0"/>
          <w:sz w:val="44"/>
          <w:szCs w:val="44"/>
        </w:rPr>
        <w:t>届运动会群众组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lang w:eastAsia="zh-CN"/>
        </w:rPr>
        <w:t>定向</w:t>
      </w:r>
      <w:r>
        <w:rPr>
          <w:rFonts w:hint="eastAsia" w:ascii="方正小标宋简体" w:hAnsi="方正小标宋简体" w:eastAsia="方正小标宋简体" w:cs="方正小标宋简体"/>
          <w:kern w:val="0"/>
          <w:sz w:val="44"/>
          <w:szCs w:val="44"/>
          <w:lang w:val="en-US" w:eastAsia="zh-CN"/>
        </w:rPr>
        <w:t>越野</w:t>
      </w:r>
      <w:r>
        <w:rPr>
          <w:rFonts w:hint="eastAsia" w:ascii="方正小标宋简体" w:hAnsi="方正小标宋简体" w:eastAsia="方正小标宋简体" w:cs="方正小标宋简体"/>
          <w:kern w:val="0"/>
          <w:sz w:val="44"/>
          <w:szCs w:val="44"/>
          <w:lang w:eastAsia="zh-CN"/>
        </w:rPr>
        <w:t>比赛</w:t>
      </w:r>
      <w:r>
        <w:rPr>
          <w:rFonts w:hint="eastAsia" w:ascii="方正小标宋简体" w:hAnsi="方正小标宋简体" w:eastAsia="方正小标宋简体" w:cs="方正小标宋简体"/>
          <w:sz w:val="44"/>
          <w:szCs w:val="44"/>
        </w:rPr>
        <w:t>报名表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Calibri"/>
          <w:sz w:val="28"/>
          <w:szCs w:val="28"/>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5700" w:hanging="7000" w:hangingChars="2500"/>
        <w:jc w:val="left"/>
        <w:textAlignment w:val="auto"/>
        <w:rPr>
          <w:rFonts w:hint="default" w:ascii="仿宋" w:hAnsi="仿宋" w:eastAsia="仿宋" w:cs="Calibri"/>
          <w:sz w:val="28"/>
          <w:szCs w:val="28"/>
          <w:lang w:val="en-US"/>
        </w:rPr>
      </w:pPr>
      <w:r>
        <w:rPr>
          <w:rFonts w:hint="eastAsia" w:ascii="仿宋" w:hAnsi="仿宋" w:eastAsia="仿宋" w:cs="Calibri"/>
          <w:sz w:val="28"/>
          <w:szCs w:val="28"/>
          <w:lang w:eastAsia="zh-CN"/>
        </w:rPr>
        <w:t>代表队</w:t>
      </w:r>
      <w:r>
        <w:rPr>
          <w:rFonts w:hint="eastAsia" w:ascii="仿宋" w:hAnsi="仿宋" w:eastAsia="仿宋" w:cs="Calibri"/>
          <w:sz w:val="28"/>
          <w:szCs w:val="28"/>
        </w:rPr>
        <w:t>名称：</w:t>
      </w:r>
      <w:r>
        <w:rPr>
          <w:rFonts w:hint="eastAsia" w:ascii="仿宋" w:hAnsi="仿宋" w:eastAsia="仿宋" w:cs="仿宋"/>
          <w:b/>
          <w:bCs/>
          <w:sz w:val="28"/>
          <w:szCs w:val="28"/>
          <w:lang w:eastAsia="zh-CN"/>
        </w:rPr>
        <w:t>（单位盖章）</w:t>
      </w:r>
      <w:r>
        <w:rPr>
          <w:rFonts w:hint="eastAsia" w:ascii="仿宋" w:hAnsi="仿宋" w:eastAsia="仿宋" w:cs="仿宋"/>
          <w:b/>
          <w:bCs/>
          <w:sz w:val="28"/>
          <w:szCs w:val="28"/>
          <w:lang w:val="en-US" w:eastAsia="zh-CN"/>
        </w:rPr>
        <w:t xml:space="preserve">              </w:t>
      </w:r>
      <w:r>
        <w:rPr>
          <w:rFonts w:hint="eastAsia" w:ascii="仿宋" w:hAnsi="仿宋" w:eastAsia="仿宋" w:cs="Calibri"/>
          <w:sz w:val="28"/>
          <w:szCs w:val="28"/>
        </w:rPr>
        <w:t>20</w:t>
      </w:r>
      <w:r>
        <w:rPr>
          <w:rFonts w:hint="eastAsia" w:ascii="仿宋" w:hAnsi="仿宋" w:eastAsia="仿宋" w:cs="Calibri"/>
          <w:sz w:val="28"/>
          <w:szCs w:val="28"/>
          <w:lang w:val="en-US" w:eastAsia="zh-CN"/>
        </w:rPr>
        <w:t>26</w:t>
      </w:r>
      <w:r>
        <w:rPr>
          <w:rFonts w:hint="eastAsia" w:ascii="仿宋" w:hAnsi="仿宋" w:eastAsia="仿宋" w:cs="Calibri"/>
          <w:sz w:val="28"/>
          <w:szCs w:val="28"/>
        </w:rPr>
        <w:t xml:space="preserve">年 </w:t>
      </w:r>
      <w:r>
        <w:rPr>
          <w:rFonts w:hint="eastAsia" w:ascii="仿宋" w:hAnsi="仿宋" w:eastAsia="仿宋" w:cs="Calibri"/>
          <w:sz w:val="28"/>
          <w:szCs w:val="28"/>
          <w:lang w:val="en-US" w:eastAsia="zh-CN"/>
        </w:rPr>
        <w:t xml:space="preserve"> </w:t>
      </w:r>
      <w:r>
        <w:rPr>
          <w:rFonts w:hint="eastAsia" w:ascii="仿宋" w:hAnsi="仿宋" w:eastAsia="仿宋" w:cs="Calibri"/>
          <w:sz w:val="28"/>
          <w:szCs w:val="28"/>
        </w:rPr>
        <w:t xml:space="preserve"> 月   日</w:t>
      </w:r>
    </w:p>
    <w:p>
      <w:pPr>
        <w:keepNext w:val="0"/>
        <w:keepLines w:val="0"/>
        <w:pageBreakBefore w:val="0"/>
        <w:widowControl w:val="0"/>
        <w:kinsoku/>
        <w:wordWrap/>
        <w:overflowPunct/>
        <w:topLinePunct w:val="0"/>
        <w:autoSpaceDE/>
        <w:autoSpaceDN/>
        <w:bidi w:val="0"/>
        <w:adjustRightInd/>
        <w:snapToGrid/>
        <w:spacing w:line="240" w:lineRule="auto"/>
        <w:ind w:left="5700" w:hanging="6700" w:hangingChars="2500"/>
        <w:jc w:val="left"/>
        <w:textAlignment w:val="auto"/>
        <w:rPr>
          <w:rFonts w:hint="default" w:ascii="仿宋" w:hAnsi="仿宋" w:eastAsia="仿宋" w:cs="Calibri"/>
          <w:spacing w:val="-6"/>
          <w:sz w:val="28"/>
          <w:szCs w:val="28"/>
          <w:lang w:val="en-US" w:eastAsia="zh-CN"/>
        </w:rPr>
      </w:pPr>
      <w:r>
        <w:rPr>
          <w:rFonts w:hint="eastAsia" w:ascii="仿宋" w:hAnsi="仿宋" w:eastAsia="仿宋" w:cs="Calibri"/>
          <w:spacing w:val="-6"/>
          <w:sz w:val="28"/>
          <w:szCs w:val="28"/>
        </w:rPr>
        <w:t>领    队：</w:t>
      </w:r>
      <w:r>
        <w:rPr>
          <w:rFonts w:hint="eastAsia" w:ascii="仿宋" w:hAnsi="仿宋" w:eastAsia="仿宋" w:cs="Calibri"/>
          <w:spacing w:val="-6"/>
          <w:sz w:val="28"/>
          <w:szCs w:val="28"/>
          <w:lang w:val="en-US" w:eastAsia="zh-CN"/>
        </w:rPr>
        <w:t xml:space="preserve">              电    话</w:t>
      </w:r>
    </w:p>
    <w:p>
      <w:pPr>
        <w:keepNext w:val="0"/>
        <w:keepLines w:val="0"/>
        <w:pageBreakBefore w:val="0"/>
        <w:widowControl w:val="0"/>
        <w:kinsoku/>
        <w:wordWrap/>
        <w:overflowPunct/>
        <w:topLinePunct w:val="0"/>
        <w:autoSpaceDE/>
        <w:autoSpaceDN/>
        <w:bidi w:val="0"/>
        <w:adjustRightInd/>
        <w:snapToGrid/>
        <w:spacing w:line="240" w:lineRule="auto"/>
        <w:ind w:left="5700" w:hanging="6700" w:hangingChars="2500"/>
        <w:jc w:val="left"/>
        <w:textAlignment w:val="auto"/>
        <w:rPr>
          <w:rFonts w:hint="eastAsia" w:ascii="仿宋" w:hAnsi="仿宋" w:eastAsia="仿宋" w:cs="Calibri"/>
          <w:sz w:val="28"/>
          <w:szCs w:val="28"/>
        </w:rPr>
      </w:pPr>
      <w:r>
        <w:rPr>
          <w:rFonts w:hint="eastAsia" w:ascii="仿宋" w:hAnsi="仿宋" w:eastAsia="仿宋" w:cs="Calibri"/>
          <w:spacing w:val="-6"/>
          <w:sz w:val="28"/>
          <w:szCs w:val="28"/>
        </w:rPr>
        <w:t>教 练 员：</w:t>
      </w:r>
      <w:r>
        <w:rPr>
          <w:rFonts w:hint="eastAsia" w:ascii="仿宋" w:hAnsi="仿宋" w:eastAsia="仿宋" w:cs="Calibri"/>
          <w:sz w:val="28"/>
          <w:szCs w:val="28"/>
        </w:rPr>
        <w:t xml:space="preserve">             </w:t>
      </w:r>
      <w:r>
        <w:rPr>
          <w:rFonts w:hint="eastAsia" w:ascii="仿宋" w:hAnsi="仿宋" w:eastAsia="仿宋" w:cs="Calibri"/>
          <w:spacing w:val="-6"/>
          <w:sz w:val="28"/>
          <w:szCs w:val="28"/>
          <w:lang w:val="en-US" w:eastAsia="zh-CN"/>
        </w:rPr>
        <w:t>电    话</w:t>
      </w:r>
      <w:r>
        <w:rPr>
          <w:rFonts w:hint="eastAsia" w:ascii="仿宋" w:hAnsi="仿宋" w:eastAsia="仿宋" w:cs="Calibri"/>
          <w:sz w:val="28"/>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5700" w:hanging="6700" w:hangingChars="2500"/>
        <w:jc w:val="left"/>
        <w:textAlignment w:val="auto"/>
        <w:rPr>
          <w:rFonts w:hint="eastAsia" w:ascii="仿宋" w:hAnsi="仿宋" w:eastAsia="仿宋" w:cs="Calibri"/>
          <w:sz w:val="28"/>
          <w:szCs w:val="28"/>
        </w:rPr>
      </w:pPr>
      <w:r>
        <w:rPr>
          <w:rFonts w:hint="eastAsia" w:ascii="仿宋" w:hAnsi="仿宋" w:eastAsia="仿宋" w:cs="Calibri"/>
          <w:spacing w:val="-6"/>
          <w:sz w:val="28"/>
          <w:szCs w:val="28"/>
        </w:rPr>
        <w:t>教 练 员：</w:t>
      </w:r>
      <w:r>
        <w:rPr>
          <w:rFonts w:hint="eastAsia" w:ascii="仿宋" w:hAnsi="仿宋" w:eastAsia="仿宋" w:cs="Calibri"/>
          <w:sz w:val="28"/>
          <w:szCs w:val="28"/>
        </w:rPr>
        <w:t xml:space="preserve">             </w:t>
      </w:r>
      <w:r>
        <w:rPr>
          <w:rFonts w:hint="eastAsia" w:ascii="仿宋" w:hAnsi="仿宋" w:eastAsia="仿宋" w:cs="Calibri"/>
          <w:spacing w:val="-6"/>
          <w:sz w:val="28"/>
          <w:szCs w:val="28"/>
          <w:lang w:val="en-US" w:eastAsia="zh-CN"/>
        </w:rPr>
        <w:t>电    话</w:t>
      </w:r>
      <w:r>
        <w:rPr>
          <w:rFonts w:hint="eastAsia" w:ascii="仿宋" w:hAnsi="仿宋" w:eastAsia="仿宋" w:cs="Calibri"/>
          <w:sz w:val="28"/>
          <w:szCs w:val="28"/>
        </w:rPr>
        <w:t xml:space="preserve">                 </w:t>
      </w:r>
    </w:p>
    <w:tbl>
      <w:tblPr>
        <w:tblStyle w:val="5"/>
        <w:tblpPr w:leftFromText="180" w:rightFromText="180" w:vertAnchor="text" w:horzAnchor="page" w:tblpX="1210" w:tblpY="189"/>
        <w:tblOverlap w:val="never"/>
        <w:tblW w:w="9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562"/>
        <w:gridCol w:w="817"/>
        <w:gridCol w:w="2213"/>
        <w:gridCol w:w="2062"/>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64" w:type="dxa"/>
            <w:noWrap w:val="0"/>
            <w:vAlign w:val="center"/>
          </w:tcPr>
          <w:p>
            <w:pPr>
              <w:spacing w:line="400" w:lineRule="exact"/>
              <w:jc w:val="center"/>
              <w:rPr>
                <w:rFonts w:hint="eastAsia" w:ascii="仿宋" w:hAnsi="仿宋" w:eastAsia="仿宋" w:cs="Calibri"/>
                <w:spacing w:val="-6"/>
                <w:sz w:val="21"/>
                <w:szCs w:val="21"/>
                <w:lang w:eastAsia="zh-CN"/>
              </w:rPr>
            </w:pPr>
            <w:r>
              <w:rPr>
                <w:rFonts w:hint="eastAsia" w:ascii="仿宋" w:hAnsi="仿宋" w:eastAsia="仿宋" w:cs="Calibri"/>
                <w:spacing w:val="-6"/>
                <w:sz w:val="21"/>
                <w:szCs w:val="21"/>
                <w:lang w:eastAsia="zh-CN"/>
              </w:rPr>
              <w:t>序号</w:t>
            </w:r>
          </w:p>
        </w:tc>
        <w:tc>
          <w:tcPr>
            <w:tcW w:w="1562" w:type="dxa"/>
            <w:noWrap w:val="0"/>
            <w:vAlign w:val="center"/>
          </w:tcPr>
          <w:p>
            <w:pPr>
              <w:spacing w:line="400" w:lineRule="exact"/>
              <w:jc w:val="center"/>
              <w:rPr>
                <w:rFonts w:hint="eastAsia" w:ascii="仿宋" w:hAnsi="仿宋" w:eastAsia="仿宋" w:cs="Calibri"/>
                <w:spacing w:val="-6"/>
                <w:sz w:val="21"/>
                <w:szCs w:val="21"/>
              </w:rPr>
            </w:pPr>
            <w:r>
              <w:rPr>
                <w:rFonts w:hint="eastAsia" w:ascii="仿宋" w:hAnsi="仿宋" w:eastAsia="仿宋" w:cs="Calibri"/>
                <w:spacing w:val="-6"/>
                <w:sz w:val="21"/>
                <w:szCs w:val="21"/>
              </w:rPr>
              <w:t>姓名</w:t>
            </w:r>
          </w:p>
        </w:tc>
        <w:tc>
          <w:tcPr>
            <w:tcW w:w="817" w:type="dxa"/>
            <w:noWrap w:val="0"/>
            <w:vAlign w:val="center"/>
          </w:tcPr>
          <w:p>
            <w:pPr>
              <w:spacing w:line="400" w:lineRule="exact"/>
              <w:jc w:val="center"/>
              <w:rPr>
                <w:rFonts w:hint="eastAsia" w:ascii="仿宋" w:hAnsi="仿宋" w:eastAsia="仿宋" w:cs="Calibri"/>
                <w:spacing w:val="-6"/>
                <w:sz w:val="21"/>
                <w:szCs w:val="21"/>
                <w:lang w:eastAsia="zh-CN"/>
              </w:rPr>
            </w:pPr>
            <w:r>
              <w:rPr>
                <w:rFonts w:hint="eastAsia" w:ascii="仿宋" w:hAnsi="仿宋" w:eastAsia="仿宋" w:cs="Calibri"/>
                <w:spacing w:val="-6"/>
                <w:sz w:val="21"/>
                <w:szCs w:val="21"/>
                <w:lang w:eastAsia="zh-CN"/>
              </w:rPr>
              <w:t>性别</w:t>
            </w:r>
          </w:p>
        </w:tc>
        <w:tc>
          <w:tcPr>
            <w:tcW w:w="2213" w:type="dxa"/>
            <w:noWrap w:val="0"/>
            <w:vAlign w:val="center"/>
          </w:tcPr>
          <w:p>
            <w:pPr>
              <w:spacing w:line="400" w:lineRule="exact"/>
              <w:jc w:val="center"/>
              <w:rPr>
                <w:rFonts w:hint="eastAsia" w:ascii="仿宋" w:hAnsi="仿宋" w:eastAsia="仿宋" w:cs="Calibri"/>
                <w:spacing w:val="-6"/>
                <w:sz w:val="21"/>
                <w:szCs w:val="21"/>
              </w:rPr>
            </w:pPr>
            <w:r>
              <w:rPr>
                <w:rFonts w:hint="eastAsia" w:ascii="仿宋" w:hAnsi="仿宋" w:eastAsia="仿宋" w:cs="Calibri"/>
                <w:spacing w:val="-6"/>
                <w:sz w:val="21"/>
                <w:szCs w:val="21"/>
              </w:rPr>
              <w:t>组别</w:t>
            </w:r>
          </w:p>
        </w:tc>
        <w:tc>
          <w:tcPr>
            <w:tcW w:w="2062" w:type="dxa"/>
            <w:noWrap w:val="0"/>
            <w:vAlign w:val="center"/>
          </w:tcPr>
          <w:p>
            <w:pPr>
              <w:spacing w:line="360" w:lineRule="exact"/>
              <w:jc w:val="center"/>
              <w:rPr>
                <w:rFonts w:hint="eastAsia" w:ascii="仿宋" w:hAnsi="仿宋" w:eastAsia="仿宋" w:cs="Calibri"/>
                <w:sz w:val="21"/>
                <w:szCs w:val="21"/>
              </w:rPr>
            </w:pPr>
            <w:r>
              <w:rPr>
                <w:rFonts w:hint="eastAsia" w:ascii="仿宋" w:hAnsi="仿宋" w:eastAsia="仿宋" w:cs="Calibri"/>
                <w:sz w:val="21"/>
                <w:szCs w:val="21"/>
                <w:lang w:eastAsia="zh-CN"/>
              </w:rPr>
              <w:t>短距离</w:t>
            </w:r>
            <w:r>
              <w:rPr>
                <w:rFonts w:hint="eastAsia" w:ascii="仿宋" w:hAnsi="仿宋" w:eastAsia="仿宋" w:cs="Calibri"/>
                <w:sz w:val="21"/>
                <w:szCs w:val="21"/>
              </w:rPr>
              <w:t>定向赛</w:t>
            </w:r>
          </w:p>
        </w:tc>
        <w:tc>
          <w:tcPr>
            <w:tcW w:w="2227" w:type="dxa"/>
            <w:noWrap w:val="0"/>
            <w:vAlign w:val="center"/>
          </w:tcPr>
          <w:p>
            <w:pPr>
              <w:spacing w:line="360" w:lineRule="exact"/>
              <w:jc w:val="center"/>
              <w:rPr>
                <w:rFonts w:hint="eastAsia" w:ascii="仿宋" w:hAnsi="仿宋" w:eastAsia="仿宋" w:cs="Calibri"/>
                <w:sz w:val="21"/>
                <w:szCs w:val="21"/>
              </w:rPr>
            </w:pPr>
            <w:r>
              <w:rPr>
                <w:rFonts w:hint="eastAsia" w:ascii="仿宋" w:hAnsi="仿宋" w:eastAsia="仿宋" w:cs="Calibri"/>
                <w:sz w:val="21"/>
                <w:szCs w:val="21"/>
                <w:lang w:val="en-US" w:eastAsia="zh-CN"/>
              </w:rPr>
              <w:t>中</w:t>
            </w:r>
            <w:r>
              <w:rPr>
                <w:rFonts w:hint="eastAsia" w:ascii="仿宋" w:hAnsi="仿宋" w:eastAsia="仿宋" w:cs="Calibri"/>
                <w:sz w:val="21"/>
                <w:szCs w:val="21"/>
                <w:lang w:eastAsia="zh-CN"/>
              </w:rPr>
              <w:t>短距离</w:t>
            </w:r>
            <w:r>
              <w:rPr>
                <w:rFonts w:hint="eastAsia" w:ascii="仿宋" w:hAnsi="仿宋" w:eastAsia="仿宋" w:cs="Calibri"/>
                <w:sz w:val="21"/>
                <w:szCs w:val="21"/>
              </w:rPr>
              <w:t>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0"/>
            <w:vAlign w:val="top"/>
          </w:tcPr>
          <w:p>
            <w:pPr>
              <w:spacing w:line="400" w:lineRule="exact"/>
              <w:rPr>
                <w:rFonts w:hint="eastAsia" w:ascii="仿宋" w:hAnsi="仿宋" w:eastAsia="仿宋" w:cs="Calibri"/>
                <w:spacing w:val="-6"/>
                <w:szCs w:val="21"/>
              </w:rPr>
            </w:pPr>
          </w:p>
        </w:tc>
        <w:tc>
          <w:tcPr>
            <w:tcW w:w="1562" w:type="dxa"/>
            <w:noWrap w:val="0"/>
            <w:vAlign w:val="top"/>
          </w:tcPr>
          <w:p>
            <w:pPr>
              <w:spacing w:line="400" w:lineRule="exact"/>
              <w:rPr>
                <w:rFonts w:hint="eastAsia" w:ascii="仿宋" w:hAnsi="仿宋" w:eastAsia="仿宋" w:cs="Calibri"/>
                <w:spacing w:val="-6"/>
                <w:szCs w:val="21"/>
              </w:rPr>
            </w:pPr>
          </w:p>
        </w:tc>
        <w:tc>
          <w:tcPr>
            <w:tcW w:w="817" w:type="dxa"/>
            <w:noWrap w:val="0"/>
            <w:vAlign w:val="top"/>
          </w:tcPr>
          <w:p>
            <w:pPr>
              <w:spacing w:line="400" w:lineRule="exact"/>
              <w:rPr>
                <w:rFonts w:hint="eastAsia" w:ascii="仿宋" w:hAnsi="仿宋" w:eastAsia="仿宋" w:cs="Calibri"/>
                <w:spacing w:val="-6"/>
                <w:szCs w:val="21"/>
              </w:rPr>
            </w:pPr>
          </w:p>
        </w:tc>
        <w:tc>
          <w:tcPr>
            <w:tcW w:w="2213" w:type="dxa"/>
            <w:noWrap w:val="0"/>
            <w:vAlign w:val="top"/>
          </w:tcPr>
          <w:p>
            <w:pPr>
              <w:spacing w:line="400" w:lineRule="exact"/>
              <w:rPr>
                <w:rFonts w:hint="eastAsia" w:ascii="仿宋" w:hAnsi="仿宋" w:eastAsia="仿宋" w:cs="Calibri"/>
                <w:spacing w:val="-6"/>
                <w:szCs w:val="21"/>
              </w:rPr>
            </w:pPr>
          </w:p>
        </w:tc>
        <w:tc>
          <w:tcPr>
            <w:tcW w:w="2062" w:type="dxa"/>
            <w:noWrap w:val="0"/>
            <w:vAlign w:val="top"/>
          </w:tcPr>
          <w:p>
            <w:pPr>
              <w:spacing w:line="400" w:lineRule="exact"/>
              <w:rPr>
                <w:rFonts w:hint="eastAsia" w:ascii="仿宋" w:hAnsi="仿宋" w:eastAsia="仿宋" w:cs="Calibri"/>
                <w:spacing w:val="-6"/>
                <w:szCs w:val="21"/>
              </w:rPr>
            </w:pPr>
          </w:p>
        </w:tc>
        <w:tc>
          <w:tcPr>
            <w:tcW w:w="2227" w:type="dxa"/>
            <w:noWrap w:val="0"/>
            <w:vAlign w:val="top"/>
          </w:tcPr>
          <w:p>
            <w:pPr>
              <w:spacing w:line="400" w:lineRule="exact"/>
              <w:rPr>
                <w:rFonts w:hint="eastAsia" w:ascii="仿宋" w:hAnsi="仿宋" w:eastAsia="仿宋" w:cs="Calibri"/>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0"/>
            <w:vAlign w:val="top"/>
          </w:tcPr>
          <w:p>
            <w:pPr>
              <w:spacing w:line="400" w:lineRule="exact"/>
              <w:rPr>
                <w:rFonts w:hint="eastAsia" w:ascii="仿宋" w:hAnsi="仿宋" w:eastAsia="仿宋" w:cs="Calibri"/>
                <w:spacing w:val="-6"/>
                <w:szCs w:val="21"/>
              </w:rPr>
            </w:pPr>
          </w:p>
        </w:tc>
        <w:tc>
          <w:tcPr>
            <w:tcW w:w="1562" w:type="dxa"/>
            <w:noWrap w:val="0"/>
            <w:vAlign w:val="top"/>
          </w:tcPr>
          <w:p>
            <w:pPr>
              <w:spacing w:line="400" w:lineRule="exact"/>
              <w:rPr>
                <w:rFonts w:hint="eastAsia" w:ascii="仿宋" w:hAnsi="仿宋" w:eastAsia="仿宋" w:cs="Calibri"/>
                <w:spacing w:val="-6"/>
                <w:szCs w:val="21"/>
              </w:rPr>
            </w:pPr>
          </w:p>
        </w:tc>
        <w:tc>
          <w:tcPr>
            <w:tcW w:w="817" w:type="dxa"/>
            <w:noWrap w:val="0"/>
            <w:vAlign w:val="top"/>
          </w:tcPr>
          <w:p>
            <w:pPr>
              <w:spacing w:line="400" w:lineRule="exact"/>
              <w:rPr>
                <w:rFonts w:hint="eastAsia" w:ascii="仿宋" w:hAnsi="仿宋" w:eastAsia="仿宋" w:cs="Calibri"/>
                <w:spacing w:val="-6"/>
                <w:szCs w:val="21"/>
              </w:rPr>
            </w:pPr>
          </w:p>
        </w:tc>
        <w:tc>
          <w:tcPr>
            <w:tcW w:w="2213" w:type="dxa"/>
            <w:noWrap w:val="0"/>
            <w:vAlign w:val="top"/>
          </w:tcPr>
          <w:p>
            <w:pPr>
              <w:spacing w:line="400" w:lineRule="exact"/>
              <w:rPr>
                <w:rFonts w:hint="eastAsia" w:ascii="仿宋" w:hAnsi="仿宋" w:eastAsia="仿宋" w:cs="Calibri"/>
                <w:spacing w:val="-6"/>
                <w:szCs w:val="21"/>
              </w:rPr>
            </w:pPr>
          </w:p>
        </w:tc>
        <w:tc>
          <w:tcPr>
            <w:tcW w:w="2062" w:type="dxa"/>
            <w:noWrap w:val="0"/>
            <w:vAlign w:val="top"/>
          </w:tcPr>
          <w:p>
            <w:pPr>
              <w:spacing w:line="400" w:lineRule="exact"/>
              <w:rPr>
                <w:rFonts w:hint="eastAsia" w:ascii="仿宋" w:hAnsi="仿宋" w:eastAsia="仿宋" w:cs="Calibri"/>
                <w:spacing w:val="-6"/>
                <w:szCs w:val="21"/>
              </w:rPr>
            </w:pPr>
          </w:p>
        </w:tc>
        <w:tc>
          <w:tcPr>
            <w:tcW w:w="2227" w:type="dxa"/>
            <w:noWrap w:val="0"/>
            <w:vAlign w:val="top"/>
          </w:tcPr>
          <w:p>
            <w:pPr>
              <w:spacing w:line="400" w:lineRule="exact"/>
              <w:rPr>
                <w:rFonts w:hint="eastAsia" w:ascii="仿宋" w:hAnsi="仿宋" w:eastAsia="仿宋" w:cs="Calibri"/>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0"/>
            <w:vAlign w:val="top"/>
          </w:tcPr>
          <w:p>
            <w:pPr>
              <w:spacing w:line="400" w:lineRule="exact"/>
              <w:rPr>
                <w:rFonts w:hint="eastAsia" w:ascii="仿宋" w:hAnsi="仿宋" w:eastAsia="仿宋" w:cs="Calibri"/>
                <w:spacing w:val="-6"/>
                <w:szCs w:val="21"/>
              </w:rPr>
            </w:pPr>
          </w:p>
        </w:tc>
        <w:tc>
          <w:tcPr>
            <w:tcW w:w="1562" w:type="dxa"/>
            <w:noWrap w:val="0"/>
            <w:vAlign w:val="top"/>
          </w:tcPr>
          <w:p>
            <w:pPr>
              <w:spacing w:line="400" w:lineRule="exact"/>
              <w:rPr>
                <w:rFonts w:hint="eastAsia" w:ascii="仿宋" w:hAnsi="仿宋" w:eastAsia="仿宋" w:cs="Calibri"/>
                <w:spacing w:val="-6"/>
                <w:szCs w:val="21"/>
              </w:rPr>
            </w:pPr>
          </w:p>
        </w:tc>
        <w:tc>
          <w:tcPr>
            <w:tcW w:w="817" w:type="dxa"/>
            <w:noWrap w:val="0"/>
            <w:vAlign w:val="top"/>
          </w:tcPr>
          <w:p>
            <w:pPr>
              <w:spacing w:line="400" w:lineRule="exact"/>
              <w:rPr>
                <w:rFonts w:hint="eastAsia" w:ascii="仿宋" w:hAnsi="仿宋" w:eastAsia="仿宋" w:cs="Calibri"/>
                <w:spacing w:val="-6"/>
                <w:szCs w:val="21"/>
              </w:rPr>
            </w:pPr>
          </w:p>
        </w:tc>
        <w:tc>
          <w:tcPr>
            <w:tcW w:w="2213" w:type="dxa"/>
            <w:noWrap w:val="0"/>
            <w:vAlign w:val="top"/>
          </w:tcPr>
          <w:p>
            <w:pPr>
              <w:spacing w:line="400" w:lineRule="exact"/>
              <w:rPr>
                <w:rFonts w:hint="eastAsia" w:ascii="仿宋" w:hAnsi="仿宋" w:eastAsia="仿宋" w:cs="Calibri"/>
                <w:spacing w:val="-6"/>
                <w:szCs w:val="21"/>
              </w:rPr>
            </w:pPr>
          </w:p>
        </w:tc>
        <w:tc>
          <w:tcPr>
            <w:tcW w:w="2062" w:type="dxa"/>
            <w:noWrap w:val="0"/>
            <w:vAlign w:val="top"/>
          </w:tcPr>
          <w:p>
            <w:pPr>
              <w:spacing w:line="400" w:lineRule="exact"/>
              <w:rPr>
                <w:rFonts w:hint="eastAsia" w:ascii="仿宋" w:hAnsi="仿宋" w:eastAsia="仿宋" w:cs="Calibri"/>
                <w:spacing w:val="-6"/>
                <w:szCs w:val="21"/>
              </w:rPr>
            </w:pPr>
          </w:p>
        </w:tc>
        <w:tc>
          <w:tcPr>
            <w:tcW w:w="2227" w:type="dxa"/>
            <w:noWrap w:val="0"/>
            <w:vAlign w:val="top"/>
          </w:tcPr>
          <w:p>
            <w:pPr>
              <w:spacing w:line="400" w:lineRule="exact"/>
              <w:rPr>
                <w:rFonts w:hint="eastAsia" w:ascii="仿宋" w:hAnsi="仿宋" w:eastAsia="仿宋" w:cs="Calibri"/>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0"/>
            <w:vAlign w:val="top"/>
          </w:tcPr>
          <w:p>
            <w:pPr>
              <w:spacing w:line="400" w:lineRule="exact"/>
              <w:rPr>
                <w:rFonts w:hint="eastAsia" w:ascii="仿宋" w:hAnsi="仿宋" w:eastAsia="仿宋" w:cs="Calibri"/>
                <w:spacing w:val="-6"/>
                <w:szCs w:val="21"/>
              </w:rPr>
            </w:pPr>
          </w:p>
        </w:tc>
        <w:tc>
          <w:tcPr>
            <w:tcW w:w="1562" w:type="dxa"/>
            <w:noWrap w:val="0"/>
            <w:vAlign w:val="top"/>
          </w:tcPr>
          <w:p>
            <w:pPr>
              <w:spacing w:line="400" w:lineRule="exact"/>
              <w:rPr>
                <w:rFonts w:hint="eastAsia" w:ascii="仿宋" w:hAnsi="仿宋" w:eastAsia="仿宋" w:cs="Calibri"/>
                <w:spacing w:val="-6"/>
                <w:szCs w:val="21"/>
              </w:rPr>
            </w:pPr>
          </w:p>
        </w:tc>
        <w:tc>
          <w:tcPr>
            <w:tcW w:w="817" w:type="dxa"/>
            <w:noWrap w:val="0"/>
            <w:vAlign w:val="top"/>
          </w:tcPr>
          <w:p>
            <w:pPr>
              <w:spacing w:line="400" w:lineRule="exact"/>
              <w:rPr>
                <w:rFonts w:hint="eastAsia" w:ascii="仿宋" w:hAnsi="仿宋" w:eastAsia="仿宋" w:cs="Calibri"/>
                <w:spacing w:val="-6"/>
                <w:szCs w:val="21"/>
              </w:rPr>
            </w:pPr>
          </w:p>
        </w:tc>
        <w:tc>
          <w:tcPr>
            <w:tcW w:w="2213" w:type="dxa"/>
            <w:noWrap w:val="0"/>
            <w:vAlign w:val="top"/>
          </w:tcPr>
          <w:p>
            <w:pPr>
              <w:spacing w:line="400" w:lineRule="exact"/>
              <w:rPr>
                <w:rFonts w:hint="eastAsia" w:ascii="仿宋" w:hAnsi="仿宋" w:eastAsia="仿宋" w:cs="Calibri"/>
                <w:spacing w:val="-6"/>
                <w:szCs w:val="21"/>
              </w:rPr>
            </w:pPr>
          </w:p>
        </w:tc>
        <w:tc>
          <w:tcPr>
            <w:tcW w:w="2062" w:type="dxa"/>
            <w:noWrap w:val="0"/>
            <w:vAlign w:val="top"/>
          </w:tcPr>
          <w:p>
            <w:pPr>
              <w:spacing w:line="400" w:lineRule="exact"/>
              <w:rPr>
                <w:rFonts w:hint="eastAsia" w:ascii="仿宋" w:hAnsi="仿宋" w:eastAsia="仿宋" w:cs="Calibri"/>
                <w:spacing w:val="-6"/>
                <w:szCs w:val="21"/>
              </w:rPr>
            </w:pPr>
          </w:p>
        </w:tc>
        <w:tc>
          <w:tcPr>
            <w:tcW w:w="2227" w:type="dxa"/>
            <w:noWrap w:val="0"/>
            <w:vAlign w:val="top"/>
          </w:tcPr>
          <w:p>
            <w:pPr>
              <w:spacing w:line="400" w:lineRule="exact"/>
              <w:rPr>
                <w:rFonts w:hint="eastAsia" w:ascii="仿宋" w:hAnsi="仿宋" w:eastAsia="仿宋" w:cs="Calibri"/>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0"/>
            <w:vAlign w:val="top"/>
          </w:tcPr>
          <w:p>
            <w:pPr>
              <w:spacing w:line="400" w:lineRule="exact"/>
              <w:rPr>
                <w:rFonts w:hint="eastAsia" w:ascii="仿宋" w:hAnsi="仿宋" w:eastAsia="仿宋" w:cs="Calibri"/>
                <w:spacing w:val="-6"/>
                <w:szCs w:val="21"/>
              </w:rPr>
            </w:pPr>
          </w:p>
        </w:tc>
        <w:tc>
          <w:tcPr>
            <w:tcW w:w="1562" w:type="dxa"/>
            <w:noWrap w:val="0"/>
            <w:vAlign w:val="top"/>
          </w:tcPr>
          <w:p>
            <w:pPr>
              <w:spacing w:line="400" w:lineRule="exact"/>
              <w:rPr>
                <w:rFonts w:hint="eastAsia" w:ascii="仿宋" w:hAnsi="仿宋" w:eastAsia="仿宋" w:cs="Calibri"/>
                <w:spacing w:val="-6"/>
                <w:szCs w:val="21"/>
              </w:rPr>
            </w:pPr>
          </w:p>
        </w:tc>
        <w:tc>
          <w:tcPr>
            <w:tcW w:w="817" w:type="dxa"/>
            <w:noWrap w:val="0"/>
            <w:vAlign w:val="top"/>
          </w:tcPr>
          <w:p>
            <w:pPr>
              <w:spacing w:line="400" w:lineRule="exact"/>
              <w:rPr>
                <w:rFonts w:hint="eastAsia" w:ascii="仿宋" w:hAnsi="仿宋" w:eastAsia="仿宋" w:cs="Calibri"/>
                <w:spacing w:val="-6"/>
                <w:szCs w:val="21"/>
              </w:rPr>
            </w:pPr>
          </w:p>
        </w:tc>
        <w:tc>
          <w:tcPr>
            <w:tcW w:w="2213" w:type="dxa"/>
            <w:noWrap w:val="0"/>
            <w:vAlign w:val="top"/>
          </w:tcPr>
          <w:p>
            <w:pPr>
              <w:spacing w:line="400" w:lineRule="exact"/>
              <w:rPr>
                <w:rFonts w:hint="eastAsia" w:ascii="仿宋" w:hAnsi="仿宋" w:eastAsia="仿宋" w:cs="Calibri"/>
                <w:spacing w:val="-6"/>
                <w:szCs w:val="21"/>
              </w:rPr>
            </w:pPr>
          </w:p>
        </w:tc>
        <w:tc>
          <w:tcPr>
            <w:tcW w:w="2062" w:type="dxa"/>
            <w:noWrap w:val="0"/>
            <w:vAlign w:val="top"/>
          </w:tcPr>
          <w:p>
            <w:pPr>
              <w:spacing w:line="400" w:lineRule="exact"/>
              <w:rPr>
                <w:rFonts w:hint="eastAsia" w:ascii="仿宋" w:hAnsi="仿宋" w:eastAsia="仿宋" w:cs="Calibri"/>
                <w:spacing w:val="-6"/>
                <w:szCs w:val="21"/>
              </w:rPr>
            </w:pPr>
          </w:p>
        </w:tc>
        <w:tc>
          <w:tcPr>
            <w:tcW w:w="2227" w:type="dxa"/>
            <w:noWrap w:val="0"/>
            <w:vAlign w:val="top"/>
          </w:tcPr>
          <w:p>
            <w:pPr>
              <w:spacing w:line="400" w:lineRule="exact"/>
              <w:rPr>
                <w:rFonts w:hint="eastAsia" w:ascii="仿宋" w:hAnsi="仿宋" w:eastAsia="仿宋" w:cs="Calibri"/>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0"/>
            <w:vAlign w:val="top"/>
          </w:tcPr>
          <w:p>
            <w:pPr>
              <w:spacing w:line="400" w:lineRule="exact"/>
              <w:rPr>
                <w:rFonts w:hint="eastAsia" w:ascii="仿宋" w:hAnsi="仿宋" w:eastAsia="仿宋" w:cs="Calibri"/>
                <w:spacing w:val="-6"/>
                <w:szCs w:val="21"/>
              </w:rPr>
            </w:pPr>
          </w:p>
        </w:tc>
        <w:tc>
          <w:tcPr>
            <w:tcW w:w="1562" w:type="dxa"/>
            <w:noWrap w:val="0"/>
            <w:vAlign w:val="top"/>
          </w:tcPr>
          <w:p>
            <w:pPr>
              <w:spacing w:line="400" w:lineRule="exact"/>
              <w:rPr>
                <w:rFonts w:hint="eastAsia" w:ascii="仿宋" w:hAnsi="仿宋" w:eastAsia="仿宋" w:cs="Calibri"/>
                <w:spacing w:val="-6"/>
                <w:szCs w:val="21"/>
              </w:rPr>
            </w:pPr>
          </w:p>
        </w:tc>
        <w:tc>
          <w:tcPr>
            <w:tcW w:w="817" w:type="dxa"/>
            <w:noWrap w:val="0"/>
            <w:vAlign w:val="top"/>
          </w:tcPr>
          <w:p>
            <w:pPr>
              <w:spacing w:line="400" w:lineRule="exact"/>
              <w:rPr>
                <w:rFonts w:hint="eastAsia" w:ascii="仿宋" w:hAnsi="仿宋" w:eastAsia="仿宋" w:cs="Calibri"/>
                <w:spacing w:val="-6"/>
                <w:szCs w:val="21"/>
              </w:rPr>
            </w:pPr>
          </w:p>
        </w:tc>
        <w:tc>
          <w:tcPr>
            <w:tcW w:w="2213" w:type="dxa"/>
            <w:noWrap w:val="0"/>
            <w:vAlign w:val="top"/>
          </w:tcPr>
          <w:p>
            <w:pPr>
              <w:spacing w:line="400" w:lineRule="exact"/>
              <w:rPr>
                <w:rFonts w:hint="eastAsia" w:ascii="仿宋" w:hAnsi="仿宋" w:eastAsia="仿宋" w:cs="Calibri"/>
                <w:spacing w:val="-6"/>
                <w:szCs w:val="21"/>
              </w:rPr>
            </w:pPr>
          </w:p>
        </w:tc>
        <w:tc>
          <w:tcPr>
            <w:tcW w:w="2062" w:type="dxa"/>
            <w:noWrap w:val="0"/>
            <w:vAlign w:val="top"/>
          </w:tcPr>
          <w:p>
            <w:pPr>
              <w:spacing w:line="400" w:lineRule="exact"/>
              <w:rPr>
                <w:rFonts w:hint="eastAsia" w:ascii="仿宋" w:hAnsi="仿宋" w:eastAsia="仿宋" w:cs="Calibri"/>
                <w:spacing w:val="-6"/>
                <w:szCs w:val="21"/>
              </w:rPr>
            </w:pPr>
          </w:p>
        </w:tc>
        <w:tc>
          <w:tcPr>
            <w:tcW w:w="2227" w:type="dxa"/>
            <w:noWrap w:val="0"/>
            <w:vAlign w:val="top"/>
          </w:tcPr>
          <w:p>
            <w:pPr>
              <w:spacing w:line="400" w:lineRule="exact"/>
              <w:rPr>
                <w:rFonts w:hint="eastAsia" w:ascii="仿宋" w:hAnsi="仿宋" w:eastAsia="仿宋" w:cs="Calibri"/>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0"/>
            <w:vAlign w:val="top"/>
          </w:tcPr>
          <w:p>
            <w:pPr>
              <w:spacing w:line="400" w:lineRule="exact"/>
              <w:rPr>
                <w:rFonts w:hint="eastAsia" w:ascii="仿宋" w:hAnsi="仿宋" w:eastAsia="仿宋" w:cs="Calibri"/>
                <w:spacing w:val="-6"/>
                <w:szCs w:val="21"/>
              </w:rPr>
            </w:pPr>
          </w:p>
        </w:tc>
        <w:tc>
          <w:tcPr>
            <w:tcW w:w="1562" w:type="dxa"/>
            <w:noWrap w:val="0"/>
            <w:vAlign w:val="top"/>
          </w:tcPr>
          <w:p>
            <w:pPr>
              <w:spacing w:line="400" w:lineRule="exact"/>
              <w:rPr>
                <w:rFonts w:hint="eastAsia" w:ascii="仿宋" w:hAnsi="仿宋" w:eastAsia="仿宋" w:cs="Calibri"/>
                <w:spacing w:val="-6"/>
                <w:szCs w:val="21"/>
              </w:rPr>
            </w:pPr>
          </w:p>
        </w:tc>
        <w:tc>
          <w:tcPr>
            <w:tcW w:w="817" w:type="dxa"/>
            <w:noWrap w:val="0"/>
            <w:vAlign w:val="top"/>
          </w:tcPr>
          <w:p>
            <w:pPr>
              <w:spacing w:line="400" w:lineRule="exact"/>
              <w:rPr>
                <w:rFonts w:hint="eastAsia" w:ascii="仿宋" w:hAnsi="仿宋" w:eastAsia="仿宋" w:cs="Calibri"/>
                <w:spacing w:val="-6"/>
                <w:szCs w:val="21"/>
              </w:rPr>
            </w:pPr>
          </w:p>
        </w:tc>
        <w:tc>
          <w:tcPr>
            <w:tcW w:w="2213" w:type="dxa"/>
            <w:noWrap w:val="0"/>
            <w:vAlign w:val="top"/>
          </w:tcPr>
          <w:p>
            <w:pPr>
              <w:spacing w:line="400" w:lineRule="exact"/>
              <w:rPr>
                <w:rFonts w:hint="eastAsia" w:ascii="仿宋" w:hAnsi="仿宋" w:eastAsia="仿宋" w:cs="Calibri"/>
                <w:spacing w:val="-6"/>
                <w:szCs w:val="21"/>
              </w:rPr>
            </w:pPr>
          </w:p>
        </w:tc>
        <w:tc>
          <w:tcPr>
            <w:tcW w:w="2062" w:type="dxa"/>
            <w:noWrap w:val="0"/>
            <w:vAlign w:val="top"/>
          </w:tcPr>
          <w:p>
            <w:pPr>
              <w:spacing w:line="400" w:lineRule="exact"/>
              <w:rPr>
                <w:rFonts w:hint="eastAsia" w:ascii="仿宋" w:hAnsi="仿宋" w:eastAsia="仿宋" w:cs="Calibri"/>
                <w:spacing w:val="-6"/>
                <w:szCs w:val="21"/>
              </w:rPr>
            </w:pPr>
          </w:p>
        </w:tc>
        <w:tc>
          <w:tcPr>
            <w:tcW w:w="2227" w:type="dxa"/>
            <w:noWrap w:val="0"/>
            <w:vAlign w:val="top"/>
          </w:tcPr>
          <w:p>
            <w:pPr>
              <w:spacing w:line="400" w:lineRule="exact"/>
              <w:rPr>
                <w:rFonts w:hint="eastAsia" w:ascii="仿宋" w:hAnsi="仿宋" w:eastAsia="仿宋" w:cs="Calibri"/>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0"/>
            <w:vAlign w:val="top"/>
          </w:tcPr>
          <w:p>
            <w:pPr>
              <w:spacing w:line="400" w:lineRule="exact"/>
              <w:rPr>
                <w:rFonts w:hint="eastAsia" w:ascii="仿宋" w:hAnsi="仿宋" w:eastAsia="仿宋" w:cs="Calibri"/>
                <w:spacing w:val="-6"/>
                <w:szCs w:val="21"/>
              </w:rPr>
            </w:pPr>
          </w:p>
        </w:tc>
        <w:tc>
          <w:tcPr>
            <w:tcW w:w="1562" w:type="dxa"/>
            <w:noWrap w:val="0"/>
            <w:vAlign w:val="top"/>
          </w:tcPr>
          <w:p>
            <w:pPr>
              <w:spacing w:line="400" w:lineRule="exact"/>
              <w:rPr>
                <w:rFonts w:hint="eastAsia" w:ascii="仿宋" w:hAnsi="仿宋" w:eastAsia="仿宋" w:cs="Calibri"/>
                <w:spacing w:val="-6"/>
                <w:szCs w:val="21"/>
              </w:rPr>
            </w:pPr>
          </w:p>
        </w:tc>
        <w:tc>
          <w:tcPr>
            <w:tcW w:w="817" w:type="dxa"/>
            <w:noWrap w:val="0"/>
            <w:vAlign w:val="top"/>
          </w:tcPr>
          <w:p>
            <w:pPr>
              <w:spacing w:line="400" w:lineRule="exact"/>
              <w:rPr>
                <w:rFonts w:hint="eastAsia" w:ascii="仿宋" w:hAnsi="仿宋" w:eastAsia="仿宋" w:cs="Calibri"/>
                <w:spacing w:val="-6"/>
                <w:szCs w:val="21"/>
              </w:rPr>
            </w:pPr>
          </w:p>
        </w:tc>
        <w:tc>
          <w:tcPr>
            <w:tcW w:w="2213" w:type="dxa"/>
            <w:noWrap w:val="0"/>
            <w:vAlign w:val="top"/>
          </w:tcPr>
          <w:p>
            <w:pPr>
              <w:spacing w:line="400" w:lineRule="exact"/>
              <w:rPr>
                <w:rFonts w:hint="eastAsia" w:ascii="仿宋" w:hAnsi="仿宋" w:eastAsia="仿宋" w:cs="Calibri"/>
                <w:spacing w:val="-6"/>
                <w:szCs w:val="21"/>
              </w:rPr>
            </w:pPr>
          </w:p>
        </w:tc>
        <w:tc>
          <w:tcPr>
            <w:tcW w:w="2062" w:type="dxa"/>
            <w:noWrap w:val="0"/>
            <w:vAlign w:val="top"/>
          </w:tcPr>
          <w:p>
            <w:pPr>
              <w:spacing w:line="400" w:lineRule="exact"/>
              <w:rPr>
                <w:rFonts w:hint="eastAsia" w:ascii="仿宋" w:hAnsi="仿宋" w:eastAsia="仿宋" w:cs="Calibri"/>
                <w:spacing w:val="-6"/>
                <w:szCs w:val="21"/>
              </w:rPr>
            </w:pPr>
          </w:p>
        </w:tc>
        <w:tc>
          <w:tcPr>
            <w:tcW w:w="2227" w:type="dxa"/>
            <w:noWrap w:val="0"/>
            <w:vAlign w:val="top"/>
          </w:tcPr>
          <w:p>
            <w:pPr>
              <w:spacing w:line="400" w:lineRule="exact"/>
              <w:rPr>
                <w:rFonts w:hint="eastAsia" w:ascii="仿宋" w:hAnsi="仿宋" w:eastAsia="仿宋" w:cs="Calibri"/>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0"/>
            <w:vAlign w:val="top"/>
          </w:tcPr>
          <w:p>
            <w:pPr>
              <w:spacing w:line="400" w:lineRule="exact"/>
              <w:rPr>
                <w:rFonts w:hint="eastAsia" w:ascii="仿宋" w:hAnsi="仿宋" w:eastAsia="仿宋" w:cs="Calibri"/>
                <w:spacing w:val="-6"/>
                <w:szCs w:val="21"/>
                <w:lang w:eastAsia="zh-CN"/>
              </w:rPr>
            </w:pPr>
          </w:p>
        </w:tc>
        <w:tc>
          <w:tcPr>
            <w:tcW w:w="1562" w:type="dxa"/>
            <w:noWrap w:val="0"/>
            <w:vAlign w:val="top"/>
          </w:tcPr>
          <w:p>
            <w:pPr>
              <w:spacing w:line="400" w:lineRule="exact"/>
              <w:rPr>
                <w:rFonts w:hint="eastAsia" w:ascii="仿宋" w:hAnsi="仿宋" w:eastAsia="仿宋" w:cs="Calibri"/>
                <w:spacing w:val="-6"/>
                <w:szCs w:val="21"/>
                <w:lang w:eastAsia="zh-CN"/>
              </w:rPr>
            </w:pPr>
            <w:r>
              <w:rPr>
                <w:rFonts w:hint="eastAsia" w:ascii="仿宋" w:hAnsi="仿宋" w:eastAsia="仿宋" w:cs="Calibri"/>
                <w:spacing w:val="-6"/>
                <w:szCs w:val="21"/>
                <w:lang w:eastAsia="zh-CN"/>
              </w:rPr>
              <w:t xml:space="preserve"> </w:t>
            </w:r>
          </w:p>
        </w:tc>
        <w:tc>
          <w:tcPr>
            <w:tcW w:w="817" w:type="dxa"/>
            <w:noWrap w:val="0"/>
            <w:vAlign w:val="top"/>
          </w:tcPr>
          <w:p>
            <w:pPr>
              <w:spacing w:line="400" w:lineRule="exact"/>
              <w:rPr>
                <w:rFonts w:hint="eastAsia" w:ascii="仿宋" w:hAnsi="仿宋" w:eastAsia="仿宋" w:cs="Calibri"/>
                <w:spacing w:val="-6"/>
                <w:szCs w:val="21"/>
                <w:lang w:eastAsia="zh-CN"/>
              </w:rPr>
            </w:pPr>
          </w:p>
        </w:tc>
        <w:tc>
          <w:tcPr>
            <w:tcW w:w="2213" w:type="dxa"/>
            <w:noWrap w:val="0"/>
            <w:vAlign w:val="top"/>
          </w:tcPr>
          <w:p>
            <w:pPr>
              <w:spacing w:line="400" w:lineRule="exact"/>
              <w:rPr>
                <w:rFonts w:hint="eastAsia" w:ascii="仿宋" w:hAnsi="仿宋" w:eastAsia="仿宋" w:cs="Calibri"/>
                <w:spacing w:val="-6"/>
                <w:szCs w:val="21"/>
              </w:rPr>
            </w:pPr>
          </w:p>
        </w:tc>
        <w:tc>
          <w:tcPr>
            <w:tcW w:w="2062" w:type="dxa"/>
            <w:noWrap w:val="0"/>
            <w:vAlign w:val="top"/>
          </w:tcPr>
          <w:p>
            <w:pPr>
              <w:spacing w:line="400" w:lineRule="exact"/>
              <w:rPr>
                <w:rFonts w:hint="eastAsia" w:ascii="仿宋" w:hAnsi="仿宋" w:eastAsia="仿宋" w:cs="Calibri"/>
                <w:spacing w:val="-6"/>
                <w:szCs w:val="21"/>
              </w:rPr>
            </w:pPr>
          </w:p>
        </w:tc>
        <w:tc>
          <w:tcPr>
            <w:tcW w:w="2227" w:type="dxa"/>
            <w:noWrap w:val="0"/>
            <w:vAlign w:val="top"/>
          </w:tcPr>
          <w:p>
            <w:pPr>
              <w:spacing w:line="400" w:lineRule="exact"/>
              <w:rPr>
                <w:rFonts w:hint="eastAsia" w:ascii="仿宋" w:hAnsi="仿宋" w:eastAsia="仿宋" w:cs="Calibri"/>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0"/>
            <w:vAlign w:val="top"/>
          </w:tcPr>
          <w:p>
            <w:pPr>
              <w:spacing w:line="400" w:lineRule="exact"/>
              <w:rPr>
                <w:rFonts w:hint="eastAsia" w:ascii="仿宋" w:hAnsi="仿宋" w:eastAsia="仿宋" w:cs="Calibri"/>
                <w:spacing w:val="-6"/>
                <w:szCs w:val="21"/>
              </w:rPr>
            </w:pPr>
          </w:p>
        </w:tc>
        <w:tc>
          <w:tcPr>
            <w:tcW w:w="1562" w:type="dxa"/>
            <w:noWrap w:val="0"/>
            <w:vAlign w:val="top"/>
          </w:tcPr>
          <w:p>
            <w:pPr>
              <w:spacing w:line="400" w:lineRule="exact"/>
              <w:rPr>
                <w:rFonts w:hint="eastAsia" w:ascii="仿宋" w:hAnsi="仿宋" w:eastAsia="仿宋" w:cs="Calibri"/>
                <w:spacing w:val="-6"/>
                <w:szCs w:val="21"/>
              </w:rPr>
            </w:pPr>
          </w:p>
        </w:tc>
        <w:tc>
          <w:tcPr>
            <w:tcW w:w="817" w:type="dxa"/>
            <w:noWrap w:val="0"/>
            <w:vAlign w:val="top"/>
          </w:tcPr>
          <w:p>
            <w:pPr>
              <w:spacing w:line="400" w:lineRule="exact"/>
              <w:rPr>
                <w:rFonts w:hint="eastAsia" w:ascii="仿宋" w:hAnsi="仿宋" w:eastAsia="仿宋" w:cs="Calibri"/>
                <w:spacing w:val="-6"/>
                <w:szCs w:val="21"/>
              </w:rPr>
            </w:pPr>
          </w:p>
        </w:tc>
        <w:tc>
          <w:tcPr>
            <w:tcW w:w="2213" w:type="dxa"/>
            <w:noWrap w:val="0"/>
            <w:vAlign w:val="top"/>
          </w:tcPr>
          <w:p>
            <w:pPr>
              <w:spacing w:line="400" w:lineRule="exact"/>
              <w:rPr>
                <w:rFonts w:hint="eastAsia" w:ascii="仿宋" w:hAnsi="仿宋" w:eastAsia="仿宋" w:cs="Calibri"/>
                <w:spacing w:val="-6"/>
                <w:szCs w:val="21"/>
              </w:rPr>
            </w:pPr>
          </w:p>
        </w:tc>
        <w:tc>
          <w:tcPr>
            <w:tcW w:w="2062" w:type="dxa"/>
            <w:noWrap w:val="0"/>
            <w:vAlign w:val="top"/>
          </w:tcPr>
          <w:p>
            <w:pPr>
              <w:spacing w:line="400" w:lineRule="exact"/>
              <w:rPr>
                <w:rFonts w:hint="eastAsia" w:ascii="仿宋" w:hAnsi="仿宋" w:eastAsia="仿宋" w:cs="Calibri"/>
                <w:spacing w:val="-6"/>
                <w:szCs w:val="21"/>
              </w:rPr>
            </w:pPr>
          </w:p>
        </w:tc>
        <w:tc>
          <w:tcPr>
            <w:tcW w:w="2227" w:type="dxa"/>
            <w:noWrap w:val="0"/>
            <w:vAlign w:val="top"/>
          </w:tcPr>
          <w:p>
            <w:pPr>
              <w:spacing w:line="400" w:lineRule="exact"/>
              <w:rPr>
                <w:rFonts w:hint="eastAsia" w:ascii="仿宋" w:hAnsi="仿宋" w:eastAsia="仿宋" w:cs="Calibri"/>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0"/>
            <w:vAlign w:val="top"/>
          </w:tcPr>
          <w:p>
            <w:pPr>
              <w:spacing w:line="400" w:lineRule="exact"/>
              <w:rPr>
                <w:rFonts w:hint="eastAsia" w:ascii="仿宋" w:hAnsi="仿宋" w:eastAsia="仿宋" w:cs="Calibri"/>
                <w:spacing w:val="-6"/>
                <w:szCs w:val="21"/>
              </w:rPr>
            </w:pPr>
          </w:p>
        </w:tc>
        <w:tc>
          <w:tcPr>
            <w:tcW w:w="1562" w:type="dxa"/>
            <w:noWrap w:val="0"/>
            <w:vAlign w:val="top"/>
          </w:tcPr>
          <w:p>
            <w:pPr>
              <w:spacing w:line="400" w:lineRule="exact"/>
              <w:rPr>
                <w:rFonts w:hint="eastAsia" w:ascii="仿宋" w:hAnsi="仿宋" w:eastAsia="仿宋" w:cs="Calibri"/>
                <w:spacing w:val="-6"/>
                <w:szCs w:val="21"/>
              </w:rPr>
            </w:pPr>
          </w:p>
        </w:tc>
        <w:tc>
          <w:tcPr>
            <w:tcW w:w="817" w:type="dxa"/>
            <w:noWrap w:val="0"/>
            <w:vAlign w:val="top"/>
          </w:tcPr>
          <w:p>
            <w:pPr>
              <w:spacing w:line="400" w:lineRule="exact"/>
              <w:rPr>
                <w:rFonts w:hint="eastAsia" w:ascii="仿宋" w:hAnsi="仿宋" w:eastAsia="仿宋" w:cs="Calibri"/>
                <w:spacing w:val="-6"/>
                <w:szCs w:val="21"/>
              </w:rPr>
            </w:pPr>
          </w:p>
        </w:tc>
        <w:tc>
          <w:tcPr>
            <w:tcW w:w="2213" w:type="dxa"/>
            <w:noWrap w:val="0"/>
            <w:vAlign w:val="top"/>
          </w:tcPr>
          <w:p>
            <w:pPr>
              <w:spacing w:line="400" w:lineRule="exact"/>
              <w:rPr>
                <w:rFonts w:hint="eastAsia" w:ascii="仿宋" w:hAnsi="仿宋" w:eastAsia="仿宋" w:cs="Calibri"/>
                <w:spacing w:val="-6"/>
                <w:szCs w:val="21"/>
              </w:rPr>
            </w:pPr>
          </w:p>
        </w:tc>
        <w:tc>
          <w:tcPr>
            <w:tcW w:w="2062" w:type="dxa"/>
            <w:noWrap w:val="0"/>
            <w:vAlign w:val="top"/>
          </w:tcPr>
          <w:p>
            <w:pPr>
              <w:spacing w:line="400" w:lineRule="exact"/>
              <w:rPr>
                <w:rFonts w:hint="eastAsia" w:ascii="仿宋" w:hAnsi="仿宋" w:eastAsia="仿宋" w:cs="Calibri"/>
                <w:spacing w:val="-6"/>
                <w:szCs w:val="21"/>
              </w:rPr>
            </w:pPr>
          </w:p>
        </w:tc>
        <w:tc>
          <w:tcPr>
            <w:tcW w:w="2227" w:type="dxa"/>
            <w:noWrap w:val="0"/>
            <w:vAlign w:val="top"/>
          </w:tcPr>
          <w:p>
            <w:pPr>
              <w:spacing w:line="400" w:lineRule="exact"/>
              <w:rPr>
                <w:rFonts w:hint="eastAsia" w:ascii="仿宋" w:hAnsi="仿宋" w:eastAsia="仿宋" w:cs="Calibri"/>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0"/>
            <w:vAlign w:val="top"/>
          </w:tcPr>
          <w:p>
            <w:pPr>
              <w:spacing w:line="400" w:lineRule="exact"/>
              <w:rPr>
                <w:rFonts w:hint="eastAsia" w:ascii="仿宋" w:hAnsi="仿宋" w:eastAsia="仿宋" w:cs="Calibri"/>
                <w:spacing w:val="-6"/>
                <w:szCs w:val="21"/>
              </w:rPr>
            </w:pPr>
          </w:p>
        </w:tc>
        <w:tc>
          <w:tcPr>
            <w:tcW w:w="1562" w:type="dxa"/>
            <w:noWrap w:val="0"/>
            <w:vAlign w:val="top"/>
          </w:tcPr>
          <w:p>
            <w:pPr>
              <w:spacing w:line="400" w:lineRule="exact"/>
              <w:rPr>
                <w:rFonts w:hint="eastAsia" w:ascii="仿宋" w:hAnsi="仿宋" w:eastAsia="仿宋" w:cs="Calibri"/>
                <w:spacing w:val="-6"/>
                <w:szCs w:val="21"/>
              </w:rPr>
            </w:pPr>
          </w:p>
        </w:tc>
        <w:tc>
          <w:tcPr>
            <w:tcW w:w="817" w:type="dxa"/>
            <w:noWrap w:val="0"/>
            <w:vAlign w:val="top"/>
          </w:tcPr>
          <w:p>
            <w:pPr>
              <w:spacing w:line="400" w:lineRule="exact"/>
              <w:rPr>
                <w:rFonts w:hint="eastAsia" w:ascii="仿宋" w:hAnsi="仿宋" w:eastAsia="仿宋" w:cs="Calibri"/>
                <w:spacing w:val="-6"/>
                <w:szCs w:val="21"/>
              </w:rPr>
            </w:pPr>
          </w:p>
        </w:tc>
        <w:tc>
          <w:tcPr>
            <w:tcW w:w="2213" w:type="dxa"/>
            <w:noWrap w:val="0"/>
            <w:vAlign w:val="top"/>
          </w:tcPr>
          <w:p>
            <w:pPr>
              <w:spacing w:line="400" w:lineRule="exact"/>
              <w:rPr>
                <w:rFonts w:hint="eastAsia" w:ascii="仿宋" w:hAnsi="仿宋" w:eastAsia="仿宋" w:cs="Calibri"/>
                <w:spacing w:val="-6"/>
                <w:szCs w:val="21"/>
              </w:rPr>
            </w:pPr>
          </w:p>
        </w:tc>
        <w:tc>
          <w:tcPr>
            <w:tcW w:w="2062" w:type="dxa"/>
            <w:noWrap w:val="0"/>
            <w:vAlign w:val="top"/>
          </w:tcPr>
          <w:p>
            <w:pPr>
              <w:spacing w:line="400" w:lineRule="exact"/>
              <w:rPr>
                <w:rFonts w:hint="eastAsia" w:ascii="仿宋" w:hAnsi="仿宋" w:eastAsia="仿宋" w:cs="Calibri"/>
                <w:spacing w:val="-6"/>
                <w:szCs w:val="21"/>
              </w:rPr>
            </w:pPr>
          </w:p>
        </w:tc>
        <w:tc>
          <w:tcPr>
            <w:tcW w:w="2227" w:type="dxa"/>
            <w:noWrap w:val="0"/>
            <w:vAlign w:val="top"/>
          </w:tcPr>
          <w:p>
            <w:pPr>
              <w:spacing w:line="400" w:lineRule="exact"/>
              <w:rPr>
                <w:rFonts w:hint="eastAsia" w:ascii="仿宋" w:hAnsi="仿宋" w:eastAsia="仿宋" w:cs="Calibri"/>
                <w:spacing w:val="-6"/>
                <w:szCs w:val="21"/>
              </w:rPr>
            </w:pPr>
          </w:p>
        </w:tc>
      </w:tr>
    </w:tbl>
    <w:p>
      <w:pPr>
        <w:spacing w:line="420" w:lineRule="exact"/>
        <w:jc w:val="left"/>
        <w:rPr>
          <w:rFonts w:hint="eastAsia" w:ascii="仿宋_GB2312" w:hAnsi="仿宋_GB2312" w:eastAsia="仿宋" w:cs="仿宋_GB2312"/>
          <w:color w:val="auto"/>
          <w:kern w:val="2"/>
          <w:sz w:val="32"/>
          <w:szCs w:val="40"/>
          <w:lang w:val="en-US" w:eastAsia="zh-CN" w:bidi="ar-SA"/>
        </w:rPr>
        <w:sectPr>
          <w:pgSz w:w="11906" w:h="16838"/>
          <w:pgMar w:top="1587" w:right="1587" w:bottom="1587" w:left="1587" w:header="851" w:footer="992" w:gutter="0"/>
          <w:cols w:space="425" w:num="1"/>
          <w:docGrid w:type="lines" w:linePitch="312" w:charSpace="0"/>
        </w:sectPr>
      </w:pPr>
      <w:r>
        <w:rPr>
          <w:rFonts w:hint="eastAsia" w:ascii="仿宋" w:hAnsi="仿宋" w:eastAsia="仿宋" w:cs="Calibri"/>
          <w:spacing w:val="-6"/>
          <w:sz w:val="28"/>
          <w:szCs w:val="28"/>
        </w:rPr>
        <w:t>注：</w:t>
      </w:r>
      <w:r>
        <w:rPr>
          <w:rFonts w:hint="eastAsia" w:ascii="仿宋" w:hAnsi="仿宋" w:eastAsia="仿宋" w:cs="Calibri"/>
          <w:sz w:val="28"/>
          <w:szCs w:val="28"/>
        </w:rPr>
        <w:t>请在参赛项目相应栏内选项打“√”</w:t>
      </w:r>
      <w:r>
        <w:rPr>
          <w:rFonts w:hint="eastAsia" w:ascii="仿宋" w:hAnsi="仿宋" w:eastAsia="仿宋" w:cs="Calibri"/>
          <w:sz w:val="28"/>
          <w:szCs w:val="28"/>
          <w:lang w:eastAsia="zh-CN"/>
        </w:rPr>
        <w:t>。</w:t>
      </w:r>
    </w:p>
    <w:tbl>
      <w:tblPr>
        <w:tblStyle w:val="5"/>
        <w:tblpPr w:leftFromText="180" w:rightFromText="180" w:vertAnchor="text" w:horzAnchor="page" w:tblpX="1730" w:tblpY="-434"/>
        <w:tblOverlap w:val="never"/>
        <w:tblW w:w="9326" w:type="dxa"/>
        <w:tblInd w:w="-406" w:type="dxa"/>
        <w:tblLayout w:type="fixed"/>
        <w:tblCellMar>
          <w:top w:w="0" w:type="dxa"/>
          <w:left w:w="108" w:type="dxa"/>
          <w:bottom w:w="0" w:type="dxa"/>
          <w:right w:w="108" w:type="dxa"/>
        </w:tblCellMar>
      </w:tblPr>
      <w:tblGrid>
        <w:gridCol w:w="2755"/>
        <w:gridCol w:w="872"/>
        <w:gridCol w:w="855"/>
        <w:gridCol w:w="2937"/>
        <w:gridCol w:w="1188"/>
        <w:gridCol w:w="719"/>
      </w:tblGrid>
      <w:tr>
        <w:tblPrEx>
          <w:tblCellMar>
            <w:top w:w="0" w:type="dxa"/>
            <w:left w:w="108" w:type="dxa"/>
            <w:bottom w:w="0" w:type="dxa"/>
            <w:right w:w="108" w:type="dxa"/>
          </w:tblCellMar>
        </w:tblPrEx>
        <w:trPr>
          <w:gridAfter w:val="1"/>
          <w:wAfter w:w="719" w:type="dxa"/>
          <w:trHeight w:val="1713" w:hRule="atLeast"/>
        </w:trPr>
        <w:tc>
          <w:tcPr>
            <w:tcW w:w="8607" w:type="dxa"/>
            <w:gridSpan w:val="5"/>
            <w:tcBorders>
              <w:top w:val="nil"/>
              <w:left w:val="nil"/>
              <w:bottom w:val="nil"/>
              <w:right w:val="nil"/>
            </w:tcBorders>
            <w:noWrap/>
            <w:vAlign w:val="center"/>
          </w:tcPr>
          <w:p>
            <w:pPr>
              <w:keepNext w:val="0"/>
              <w:keepLines w:val="0"/>
              <w:pageBreakBefore w:val="0"/>
              <w:widowControl w:val="0"/>
              <w:wordWrap/>
              <w:overflowPunct/>
              <w:topLinePunct w:val="0"/>
              <w:bidi w:val="0"/>
              <w:spacing w:line="560" w:lineRule="exact"/>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pPr>
              <w:keepNext w:val="0"/>
              <w:keepLines w:val="0"/>
              <w:pageBreakBefore w:val="0"/>
              <w:widowControl w:val="0"/>
              <w:wordWrap/>
              <w:overflowPunct/>
              <w:topLinePunct w:val="0"/>
              <w:bidi w:val="0"/>
              <w:spacing w:line="56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eastAsia="方正小标宋简体"/>
                <w:color w:val="auto"/>
                <w:sz w:val="44"/>
                <w:szCs w:val="44"/>
              </w:rPr>
              <w:t>甘肃省第十</w:t>
            </w:r>
            <w:r>
              <w:rPr>
                <w:rFonts w:hint="eastAsia" w:ascii="方正小标宋简体" w:eastAsia="方正小标宋简体"/>
                <w:color w:val="auto"/>
                <w:sz w:val="44"/>
                <w:szCs w:val="44"/>
                <w:lang w:eastAsia="zh-CN"/>
              </w:rPr>
              <w:t>六</w:t>
            </w:r>
            <w:r>
              <w:rPr>
                <w:rFonts w:hint="eastAsia" w:ascii="方正小标宋简体" w:eastAsia="方正小标宋简体"/>
                <w:color w:val="auto"/>
                <w:sz w:val="44"/>
                <w:szCs w:val="44"/>
              </w:rPr>
              <w:t>届运动会</w:t>
            </w:r>
            <w:r>
              <w:rPr>
                <w:rFonts w:hint="eastAsia" w:ascii="方正小标宋简体" w:eastAsia="方正小标宋简体"/>
                <w:color w:val="auto"/>
                <w:sz w:val="44"/>
                <w:szCs w:val="44"/>
                <w:lang w:eastAsia="zh-CN"/>
              </w:rPr>
              <w:t>群众组</w:t>
            </w: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方正小标宋_GBK" w:hAnsi="宋体" w:eastAsia="方正小标宋_GBK" w:cs="Times New Roman"/>
                <w:color w:val="auto"/>
                <w:sz w:val="32"/>
                <w:szCs w:val="32"/>
              </w:rPr>
            </w:pPr>
            <w:r>
              <w:rPr>
                <w:rFonts w:hint="eastAsia" w:ascii="方正小标宋简体" w:hAnsi="方正小标宋简体" w:eastAsia="方正小标宋简体" w:cs="方正小标宋简体"/>
                <w:b w:val="0"/>
                <w:bCs/>
                <w:color w:val="auto"/>
                <w:sz w:val="44"/>
                <w:szCs w:val="44"/>
              </w:rPr>
              <w:t>运动员资格审查表</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参赛单位</w:t>
            </w:r>
          </w:p>
        </w:tc>
        <w:tc>
          <w:tcPr>
            <w:tcW w:w="5852" w:type="dxa"/>
            <w:gridSpan w:val="4"/>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运动员姓名</w:t>
            </w:r>
          </w:p>
        </w:tc>
        <w:tc>
          <w:tcPr>
            <w:tcW w:w="8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性别</w:t>
            </w:r>
          </w:p>
        </w:tc>
        <w:tc>
          <w:tcPr>
            <w:tcW w:w="85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年龄</w:t>
            </w:r>
          </w:p>
        </w:tc>
        <w:tc>
          <w:tcPr>
            <w:tcW w:w="293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参赛项目</w:t>
            </w:r>
          </w:p>
        </w:tc>
        <w:tc>
          <w:tcPr>
            <w:tcW w:w="118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组别</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8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85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293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118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运动员身份证号</w:t>
            </w:r>
          </w:p>
        </w:tc>
        <w:tc>
          <w:tcPr>
            <w:tcW w:w="5852" w:type="dxa"/>
            <w:gridSpan w:val="4"/>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r>
      <w:tr>
        <w:tblPrEx>
          <w:tblCellMar>
            <w:top w:w="0" w:type="dxa"/>
            <w:left w:w="108" w:type="dxa"/>
            <w:bottom w:w="0" w:type="dxa"/>
            <w:right w:w="108" w:type="dxa"/>
          </w:tblCellMar>
        </w:tblPrEx>
        <w:trPr>
          <w:gridAfter w:val="1"/>
          <w:wAfter w:w="719" w:type="dxa"/>
          <w:trHeight w:val="2574" w:hRule="atLeast"/>
        </w:trPr>
        <w:tc>
          <w:tcPr>
            <w:tcW w:w="448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身份证复印件粘贴处（正面）</w:t>
            </w:r>
          </w:p>
        </w:tc>
        <w:tc>
          <w:tcPr>
            <w:tcW w:w="4125"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身份证复印件粘贴处（背面）</w:t>
            </w:r>
          </w:p>
        </w:tc>
      </w:tr>
      <w:tr>
        <w:tblPrEx>
          <w:tblCellMar>
            <w:top w:w="0" w:type="dxa"/>
            <w:left w:w="108" w:type="dxa"/>
            <w:bottom w:w="0" w:type="dxa"/>
            <w:right w:w="108" w:type="dxa"/>
          </w:tblCellMar>
        </w:tblPrEx>
        <w:trPr>
          <w:gridAfter w:val="1"/>
          <w:wAfter w:w="719" w:type="dxa"/>
          <w:trHeight w:val="1829" w:hRule="atLeast"/>
        </w:trPr>
        <w:tc>
          <w:tcPr>
            <w:tcW w:w="8607" w:type="dxa"/>
            <w:gridSpan w:val="5"/>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ind w:right="480"/>
              <w:textAlignment w:val="auto"/>
              <w:rPr>
                <w:rFonts w:hint="eastAsia" w:ascii="宋体" w:hAnsi="宋体" w:eastAsia="宋体" w:cs="Times New Roman"/>
                <w:color w:val="auto"/>
                <w:sz w:val="24"/>
                <w:szCs w:val="24"/>
              </w:rPr>
            </w:pPr>
            <w:r>
              <w:rPr>
                <w:rFonts w:ascii="Simsun (Founder Extended)" w:hAnsi="Simsun (Founder Extended)" w:eastAsia="Simsun (Founder Extended)" w:cs="Simsun (Founder Extended)"/>
                <w:color w:val="auto"/>
                <w:sz w:val="24"/>
                <w:szCs w:val="24"/>
              </w:rPr>
              <w:t>参赛单位资格审查意见：</w:t>
            </w:r>
            <w:r>
              <w:rPr>
                <w:rFonts w:ascii="宋体" w:hAnsi="宋体" w:eastAsia="Times New Roman" w:cs="Times New Roman"/>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right="482"/>
              <w:jc w:val="right"/>
              <w:textAlignment w:val="auto"/>
              <w:rPr>
                <w:rFonts w:ascii="Simsun (Founder Extended)" w:hAnsi="Simsun (Founder Extended)" w:eastAsia="Simsun (Founder Extended)" w:cs="Simsun (Founder Extended)"/>
                <w:color w:val="auto"/>
                <w:sz w:val="24"/>
                <w:szCs w:val="24"/>
              </w:rPr>
            </w:pPr>
            <w:r>
              <w:rPr>
                <w:rFonts w:ascii="宋体" w:hAnsi="宋体" w:eastAsia="Times New Roman" w:cs="Times New Roman"/>
                <w:color w:val="auto"/>
                <w:sz w:val="24"/>
                <w:szCs w:val="24"/>
              </w:rPr>
              <w:t xml:space="preserve">                                                                          </w:t>
            </w:r>
            <w:r>
              <w:rPr>
                <w:rFonts w:hint="eastAsia" w:ascii="宋体" w:hAnsi="宋体" w:eastAsia="宋体" w:cs="Times New Roman"/>
                <w:color w:val="auto"/>
                <w:sz w:val="24"/>
                <w:szCs w:val="24"/>
              </w:rPr>
              <w:t xml:space="preserve">    </w:t>
            </w:r>
            <w:r>
              <w:rPr>
                <w:rFonts w:ascii="Simsun (Founder Extended)" w:hAnsi="Simsun (Founder Extended)" w:eastAsia="Simsun (Founder Extended)" w:cs="Simsun (Founder Extended)"/>
                <w:color w:val="auto"/>
                <w:sz w:val="24"/>
                <w:szCs w:val="24"/>
              </w:rPr>
              <w:t>盖</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Simsun (Founder Extended)" w:hAnsi="Simsun (Founder Extended)" w:eastAsia="Simsun (Founder Extended)" w:cs="Simsun (Founder Extended)"/>
                <w:color w:val="auto"/>
                <w:sz w:val="24"/>
                <w:szCs w:val="24"/>
              </w:rPr>
              <w:t>章</w:t>
            </w:r>
          </w:p>
          <w:p>
            <w:pPr>
              <w:keepNext w:val="0"/>
              <w:keepLines w:val="0"/>
              <w:pageBreakBefore w:val="0"/>
              <w:widowControl/>
              <w:kinsoku/>
              <w:wordWrap/>
              <w:overflowPunct/>
              <w:topLinePunct w:val="0"/>
              <w:autoSpaceDE/>
              <w:autoSpaceDN/>
              <w:bidi w:val="0"/>
              <w:adjustRightInd/>
              <w:snapToGrid/>
              <w:spacing w:after="0" w:line="560" w:lineRule="exact"/>
              <w:ind w:right="482"/>
              <w:jc w:val="righ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年</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Simsun (Founder Extended)" w:hAnsi="Simsun (Founder Extended)" w:eastAsia="Simsun (Founder Extended)" w:cs="Simsun (Founder Extended)"/>
                <w:color w:val="auto"/>
                <w:sz w:val="24"/>
                <w:szCs w:val="24"/>
              </w:rPr>
              <w:t>月</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Simsun (Founder Extended)" w:hAnsi="Simsun (Founder Extended)" w:eastAsia="Simsun (Founder Extended)" w:cs="Simsun (Founder Extended)"/>
                <w:color w:val="auto"/>
                <w:sz w:val="24"/>
                <w:szCs w:val="24"/>
              </w:rPr>
              <w:t>日</w:t>
            </w:r>
          </w:p>
        </w:tc>
      </w:tr>
      <w:tr>
        <w:tblPrEx>
          <w:tblCellMar>
            <w:top w:w="0" w:type="dxa"/>
            <w:left w:w="108" w:type="dxa"/>
            <w:bottom w:w="0" w:type="dxa"/>
            <w:right w:w="108" w:type="dxa"/>
          </w:tblCellMar>
        </w:tblPrEx>
        <w:trPr>
          <w:gridAfter w:val="1"/>
          <w:wAfter w:w="719" w:type="dxa"/>
          <w:trHeight w:val="1063" w:hRule="atLeast"/>
        </w:trPr>
        <w:tc>
          <w:tcPr>
            <w:tcW w:w="8607" w:type="dxa"/>
            <w:gridSpan w:val="5"/>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注：</w:t>
            </w:r>
            <w:r>
              <w:rPr>
                <w:rFonts w:eastAsia="Times New Roman" w:cs="Tahoma"/>
                <w:color w:val="auto"/>
                <w:sz w:val="24"/>
                <w:szCs w:val="24"/>
              </w:rPr>
              <w:t>1.</w:t>
            </w:r>
            <w:r>
              <w:rPr>
                <w:rFonts w:ascii="Simsun (Founder Extended)" w:hAnsi="Simsun (Founder Extended)" w:eastAsia="Simsun (Founder Extended)" w:cs="Simsun (Founder Extended)"/>
                <w:color w:val="auto"/>
                <w:sz w:val="24"/>
                <w:szCs w:val="24"/>
              </w:rPr>
              <w:t>各市（州）、兰州新区代表队非本辖区内居民，需提供长期居住证明或缴纳社保证明</w:t>
            </w:r>
          </w:p>
        </w:tc>
      </w:tr>
      <w:tr>
        <w:tblPrEx>
          <w:tblCellMar>
            <w:top w:w="0" w:type="dxa"/>
            <w:left w:w="108" w:type="dxa"/>
            <w:bottom w:w="0" w:type="dxa"/>
            <w:right w:w="108" w:type="dxa"/>
          </w:tblCellMar>
        </w:tblPrEx>
        <w:trPr>
          <w:gridAfter w:val="1"/>
          <w:wAfter w:w="719" w:type="dxa"/>
          <w:trHeight w:val="681" w:hRule="atLeast"/>
        </w:trPr>
        <w:tc>
          <w:tcPr>
            <w:tcW w:w="8607" w:type="dxa"/>
            <w:gridSpan w:val="5"/>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宋体" w:hAnsi="宋体" w:eastAsia="Times New Roman" w:cs="Times New Roman"/>
                <w:color w:val="auto"/>
                <w:sz w:val="24"/>
                <w:szCs w:val="24"/>
              </w:rPr>
              <w:t>2.</w:t>
            </w:r>
            <w:r>
              <w:rPr>
                <w:rFonts w:ascii="Simsun (Founder Extended)" w:hAnsi="Simsun (Founder Extended)" w:eastAsia="Simsun (Founder Extended)" w:cs="Simsun (Founder Extended)"/>
                <w:color w:val="auto"/>
                <w:sz w:val="24"/>
                <w:szCs w:val="24"/>
              </w:rPr>
              <w:t>持非甘肃户籍运动员，须提供长期居住证或缴纳社保证明</w:t>
            </w:r>
          </w:p>
        </w:tc>
      </w:tr>
      <w:tr>
        <w:tblPrEx>
          <w:tblCellMar>
            <w:top w:w="0" w:type="dxa"/>
            <w:left w:w="108" w:type="dxa"/>
            <w:bottom w:w="0" w:type="dxa"/>
            <w:right w:w="108" w:type="dxa"/>
          </w:tblCellMar>
        </w:tblPrEx>
        <w:trPr>
          <w:gridAfter w:val="1"/>
          <w:wAfter w:w="719" w:type="dxa"/>
          <w:trHeight w:val="1182" w:hRule="atLeast"/>
        </w:trPr>
        <w:tc>
          <w:tcPr>
            <w:tcW w:w="8607" w:type="dxa"/>
            <w:gridSpan w:val="5"/>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宋体" w:hAnsi="宋体" w:eastAsia="Times New Roman" w:cs="Times New Roman"/>
                <w:color w:val="auto"/>
                <w:sz w:val="24"/>
                <w:szCs w:val="24"/>
              </w:rPr>
              <w:t>3.</w:t>
            </w:r>
            <w:r>
              <w:rPr>
                <w:rFonts w:ascii="Simsun (Founder Extended)" w:hAnsi="Simsun (Founder Extended)" w:eastAsia="Simsun (Founder Extended)" w:cs="Simsun (Founder Extended)"/>
                <w:color w:val="auto"/>
                <w:sz w:val="24"/>
                <w:szCs w:val="24"/>
              </w:rPr>
              <w:t>甘肃矿区、行业体育协会，高等院校的参赛运动员须提供工作证明或甘肃省社会保障卡</w:t>
            </w:r>
            <w:r>
              <w:rPr>
                <w:rFonts w:hint="eastAsia" w:ascii="Simsun (Founder Extended)" w:hAnsi="Simsun (Founder Extended)" w:eastAsia="Simsun (Founder Extended)" w:cs="Simsun (Founder Extended)"/>
                <w:color w:val="auto"/>
                <w:sz w:val="24"/>
                <w:szCs w:val="24"/>
                <w:lang w:eastAsia="zh-CN"/>
              </w:rPr>
              <w:t>（</w:t>
            </w:r>
            <w:r>
              <w:rPr>
                <w:rFonts w:ascii="Simsun (Founder Extended)" w:hAnsi="Simsun (Founder Extended)" w:eastAsia="Simsun (Founder Extended)" w:cs="Simsun (Founder Extended)"/>
                <w:color w:val="auto"/>
                <w:sz w:val="24"/>
                <w:szCs w:val="24"/>
              </w:rPr>
              <w:t>记录满</w:t>
            </w:r>
            <w:r>
              <w:rPr>
                <w:rFonts w:hint="eastAsia" w:ascii="Simsun (Founder Extended)" w:hAnsi="Simsun (Founder Extended)" w:eastAsia="Simsun (Founder Extended)" w:cs="Simsun (Founder Extended)"/>
                <w:color w:val="auto"/>
                <w:sz w:val="24"/>
                <w:szCs w:val="24"/>
                <w:lang w:val="en-US" w:eastAsia="zh-CN"/>
              </w:rPr>
              <w:t>4</w:t>
            </w:r>
            <w:r>
              <w:rPr>
                <w:rFonts w:ascii="Simsun (Founder Extended)" w:hAnsi="Simsun (Founder Extended)" w:eastAsia="Simsun (Founder Extended)" w:cs="Simsun (Founder Extended)"/>
                <w:color w:val="auto"/>
                <w:sz w:val="24"/>
                <w:szCs w:val="24"/>
              </w:rPr>
              <w:t>年</w:t>
            </w:r>
            <w:r>
              <w:rPr>
                <w:rFonts w:hint="eastAsia" w:ascii="Simsun (Founder Extended)" w:hAnsi="Simsun (Founder Extended)" w:eastAsia="Simsun (Founder Extended)" w:cs="Simsun (Founder Extended)"/>
                <w:color w:val="auto"/>
                <w:sz w:val="24"/>
                <w:szCs w:val="24"/>
                <w:lang w:eastAsia="zh-CN"/>
              </w:rPr>
              <w:t>）</w:t>
            </w:r>
          </w:p>
        </w:tc>
      </w:tr>
      <w:tr>
        <w:tblPrEx>
          <w:tblCellMar>
            <w:top w:w="0" w:type="dxa"/>
            <w:left w:w="108" w:type="dxa"/>
            <w:bottom w:w="0" w:type="dxa"/>
            <w:right w:w="108" w:type="dxa"/>
          </w:tblCellMar>
        </w:tblPrEx>
        <w:trPr>
          <w:trHeight w:val="681" w:hRule="atLeast"/>
        </w:trPr>
        <w:tc>
          <w:tcPr>
            <w:tcW w:w="9326" w:type="dxa"/>
            <w:gridSpan w:val="6"/>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宋体" w:hAnsi="宋体" w:eastAsia="Times New Roman" w:cs="Times New Roman"/>
                <w:color w:val="auto"/>
                <w:sz w:val="24"/>
                <w:szCs w:val="24"/>
              </w:rPr>
              <w:t>4.</w:t>
            </w:r>
            <w:r>
              <w:rPr>
                <w:rFonts w:ascii="Simsun (Founder Extended)" w:hAnsi="Simsun (Founder Extended)" w:eastAsia="Simsun (Founder Extended)" w:cs="Simsun (Founder Extended)"/>
                <w:color w:val="auto"/>
                <w:sz w:val="24"/>
                <w:szCs w:val="24"/>
              </w:rPr>
              <w:t>高校在校学生须提供学籍证明、学生证</w:t>
            </w:r>
          </w:p>
        </w:tc>
      </w:tr>
    </w:tbl>
    <w:p>
      <w:pPr>
        <w:keepNext w:val="0"/>
        <w:keepLines w:val="0"/>
        <w:pageBreakBefore w:val="0"/>
        <w:numPr>
          <w:ilvl w:val="0"/>
          <w:numId w:val="0"/>
        </w:numPr>
        <w:kinsoku/>
        <w:wordWrap/>
        <w:overflowPunct/>
        <w:topLinePunct w:val="0"/>
        <w:autoSpaceDE/>
        <w:autoSpaceDN/>
        <w:bidi w:val="0"/>
        <w:adjustRightInd/>
        <w:snapToGrid/>
        <w:spacing w:line="560" w:lineRule="exact"/>
        <w:rPr>
          <w:rFonts w:hint="default" w:ascii="黑体" w:hAnsi="黑体" w:eastAsia="黑体" w:cs="黑体"/>
          <w:color w:val="auto"/>
          <w:kern w:val="0"/>
          <w:sz w:val="32"/>
          <w:szCs w:val="32"/>
          <w:lang w:val="en-US" w:eastAsia="zh-CN" w:bidi="ar"/>
        </w:rPr>
      </w:pPr>
    </w:p>
    <w:sectPr>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Simsun (Founder Extended)">
    <w:altName w:val="华文中宋"/>
    <w:panose1 w:val="03000509000000000000"/>
    <w:charset w:val="00"/>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83FB5"/>
    <w:rsid w:val="031671C2"/>
    <w:rsid w:val="056E4D3E"/>
    <w:rsid w:val="0AAF1EFF"/>
    <w:rsid w:val="150B2427"/>
    <w:rsid w:val="1EB731DC"/>
    <w:rsid w:val="23067BC7"/>
    <w:rsid w:val="2A1B76CF"/>
    <w:rsid w:val="35CA5AA0"/>
    <w:rsid w:val="35D97CAC"/>
    <w:rsid w:val="38E83FB5"/>
    <w:rsid w:val="3BF8A878"/>
    <w:rsid w:val="3C975A0D"/>
    <w:rsid w:val="3FDFE3A1"/>
    <w:rsid w:val="43650DD1"/>
    <w:rsid w:val="46BA1434"/>
    <w:rsid w:val="46F72B2A"/>
    <w:rsid w:val="4C7B1665"/>
    <w:rsid w:val="4EE84587"/>
    <w:rsid w:val="52566286"/>
    <w:rsid w:val="53394A98"/>
    <w:rsid w:val="55CE6726"/>
    <w:rsid w:val="59803D8B"/>
    <w:rsid w:val="5D8F31C2"/>
    <w:rsid w:val="60F73F69"/>
    <w:rsid w:val="62EE6E6F"/>
    <w:rsid w:val="64B41E52"/>
    <w:rsid w:val="66410DD2"/>
    <w:rsid w:val="6CF60377"/>
    <w:rsid w:val="74A30A54"/>
    <w:rsid w:val="75C953C4"/>
    <w:rsid w:val="76D30BBC"/>
    <w:rsid w:val="78FE2B52"/>
    <w:rsid w:val="79D36248"/>
    <w:rsid w:val="7A267B4A"/>
    <w:rsid w:val="7BA262AD"/>
    <w:rsid w:val="7DBF46FF"/>
    <w:rsid w:val="7E2D271E"/>
    <w:rsid w:val="7F8DBF4F"/>
    <w:rsid w:val="B5FF3B1B"/>
    <w:rsid w:val="D6A32579"/>
    <w:rsid w:val="E4FD4A3D"/>
    <w:rsid w:val="EF2F2823"/>
    <w:rsid w:val="FDAF4836"/>
    <w:rsid w:val="FFEFE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styleId="3">
    <w:name w:val="Plain Text"/>
    <w:basedOn w:val="1"/>
    <w:qFormat/>
    <w:uiPriority w:val="0"/>
    <w:rPr>
      <w:rFonts w:ascii="宋体" w:cs="Courier New"/>
      <w:szCs w:val="21"/>
      <w:lang w:bidi="ar-SA"/>
    </w:rPr>
  </w:style>
  <w:style w:type="paragraph" w:styleId="4">
    <w:name w:val="Normal (Web)"/>
    <w:basedOn w:val="1"/>
    <w:qFormat/>
    <w:uiPriority w:val="0"/>
    <w:pPr>
      <w:spacing w:before="100" w:beforeAutospacing="1" w:after="100" w:afterAutospacing="1"/>
      <w:jc w:val="left"/>
    </w:pPr>
    <w:rPr>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qFormat/>
    <w:uiPriority w:val="99"/>
    <w:rPr>
      <w:rFonts w:cs="Times New Roman"/>
      <w:color w:val="0000FF"/>
      <w:u w:val="single"/>
    </w:rPr>
  </w:style>
  <w:style w:type="paragraph" w:customStyle="1" w:styleId="9">
    <w:name w:val="标题11"/>
    <w:basedOn w:val="1"/>
    <w:qFormat/>
    <w:uiPriority w:val="0"/>
    <w:pPr>
      <w:spacing w:line="560" w:lineRule="exact"/>
      <w:ind w:right="6"/>
      <w:jc w:val="center"/>
      <w:outlineLvl w:val="0"/>
    </w:pPr>
    <w:rPr>
      <w:rFonts w:hint="eastAsia" w:ascii="Times New Roman" w:hAnsi="Times New Roman" w:eastAsia="方正小标宋简体" w:cs="Times New Roman"/>
      <w:color w:val="000000"/>
      <w:sz w:val="44"/>
      <w:szCs w:val="44"/>
      <w:shd w:val="clear" w:color="auto" w:fill="auto"/>
    </w:rPr>
  </w:style>
  <w:style w:type="paragraph" w:customStyle="1" w:styleId="10">
    <w:name w:val="一、、"/>
    <w:basedOn w:val="1"/>
    <w:qFormat/>
    <w:uiPriority w:val="0"/>
    <w:pPr>
      <w:adjustRightInd w:val="0"/>
      <w:snapToGrid w:val="0"/>
      <w:spacing w:line="552" w:lineRule="exact"/>
      <w:ind w:firstLine="640" w:firstLineChars="200"/>
    </w:pPr>
    <w:rPr>
      <w:rFonts w:hint="eastAsia" w:ascii="黑体" w:hAnsi="黑体" w:eastAsia="黑体"/>
      <w:color w:val="auto"/>
      <w:kern w:val="0"/>
      <w:sz w:val="32"/>
      <w:szCs w:val="32"/>
      <w:lang w:bidi="ar"/>
    </w:rPr>
  </w:style>
  <w:style w:type="paragraph" w:customStyle="1" w:styleId="11">
    <w:name w:val="样式1"/>
    <w:basedOn w:val="1"/>
    <w:qFormat/>
    <w:uiPriority w:val="0"/>
    <w:pPr>
      <w:widowControl w:val="0"/>
      <w:adjustRightInd/>
      <w:snapToGrid/>
      <w:spacing w:after="0"/>
      <w:jc w:val="both"/>
    </w:pPr>
    <w:rPr>
      <w:rFonts w:ascii="Times New Roman" w:hAnsi="Times New Roman" w:eastAsia="宋体" w:cs="Times New Roman"/>
      <w:kern w:val="2"/>
      <w:sz w:val="21"/>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4605</Words>
  <Characters>4802</Characters>
  <Lines>0</Lines>
  <Paragraphs>0</Paragraphs>
  <TotalTime>15</TotalTime>
  <ScaleCrop>false</ScaleCrop>
  <LinksUpToDate>false</LinksUpToDate>
  <CharactersWithSpaces>5053</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2025-11-01T10:06:00Z</dcterms:created>
  <dc:creator>王永祥</dc:creator>
  <cp:lastModifiedBy>STYJ-2</cp:lastModifiedBy>
  <dcterms:modified xsi:type="dcterms:W3CDTF">2026-03-30T17:59:48Z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A4DC1965ED654855BEEA58376972C256_13</vt:lpwstr>
  </property>
  <property fmtid="{D5CDD505-2E9C-101B-9397-08002B2CF9AE}" pid="4" name="KSOTemplateDocerSaveRecord">
    <vt:lpwstr>eyJoZGlkIjoiMmU5ZGQxODdlMTYzMzFiOTM2MWEwMDE1NTkyMTRlNGUiLCJ1c2VySWQiOiIxMDg3OTA3MTI4In0=</vt:lpwstr>
  </property>
</Properties>
</file>